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13" w:type="dxa"/>
        <w:jc w:val="center"/>
        <w:tblLayout w:type="fixed"/>
        <w:tblLook w:val="00A0" w:firstRow="1" w:lastRow="0" w:firstColumn="1" w:lastColumn="0" w:noHBand="0" w:noVBand="0"/>
      </w:tblPr>
      <w:tblGrid>
        <w:gridCol w:w="1271"/>
        <w:gridCol w:w="992"/>
        <w:gridCol w:w="4111"/>
        <w:gridCol w:w="1529"/>
        <w:gridCol w:w="2325"/>
        <w:gridCol w:w="4885"/>
      </w:tblGrid>
      <w:tr w:rsidR="0044366E" w:rsidRPr="00167079" w:rsidTr="0044366E">
        <w:trPr>
          <w:trHeight w:val="203"/>
          <w:tblHeader/>
          <w:jc w:val="center"/>
        </w:trPr>
        <w:tc>
          <w:tcPr>
            <w:tcW w:w="1271" w:type="dxa"/>
            <w:tcBorders>
              <w:top w:val="single" w:sz="4" w:space="0" w:color="auto"/>
              <w:left w:val="single" w:sz="4" w:space="0" w:color="auto"/>
              <w:bottom w:val="single" w:sz="8" w:space="0" w:color="000000"/>
              <w:right w:val="single" w:sz="4" w:space="0" w:color="auto"/>
            </w:tcBorders>
            <w:shd w:val="clear" w:color="auto" w:fill="B8CCE4"/>
            <w:vAlign w:val="center"/>
          </w:tcPr>
          <w:p w:rsidR="00167079" w:rsidRPr="00167079" w:rsidRDefault="00167079" w:rsidP="00167079">
            <w:pPr>
              <w:spacing w:before="120" w:after="120" w:line="240" w:lineRule="auto"/>
              <w:jc w:val="center"/>
              <w:rPr>
                <w:rFonts w:ascii="Verdana" w:eastAsia="Times New Roman" w:hAnsi="Verdana" w:cs="Calibri"/>
                <w:b/>
                <w:bCs/>
                <w:color w:val="000000"/>
                <w:sz w:val="18"/>
                <w:szCs w:val="18"/>
                <w:lang w:eastAsia="el-GR"/>
              </w:rPr>
            </w:pPr>
            <w:r w:rsidRPr="00167079">
              <w:rPr>
                <w:rFonts w:ascii="Verdana" w:eastAsia="Times New Roman" w:hAnsi="Verdana" w:cs="Calibri"/>
                <w:b/>
                <w:bCs/>
                <w:color w:val="000000"/>
                <w:sz w:val="18"/>
                <w:szCs w:val="18"/>
                <w:lang w:eastAsia="el-GR"/>
              </w:rPr>
              <w:t>ΔΡΑΣΗ</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079" w:rsidRPr="00167079" w:rsidRDefault="00167079" w:rsidP="00167079">
            <w:pPr>
              <w:spacing w:before="120" w:after="120" w:line="240" w:lineRule="auto"/>
              <w:jc w:val="center"/>
              <w:rPr>
                <w:rFonts w:ascii="Verdana" w:eastAsia="Times New Roman" w:hAnsi="Verdana" w:cs="Calibri"/>
                <w:b/>
                <w:bCs/>
                <w:color w:val="000000"/>
                <w:sz w:val="18"/>
                <w:szCs w:val="18"/>
                <w:lang w:eastAsia="el-GR"/>
              </w:rPr>
            </w:pPr>
            <w:r w:rsidRPr="00167079">
              <w:rPr>
                <w:rFonts w:ascii="Verdana" w:eastAsia="Times New Roman" w:hAnsi="Verdana" w:cs="Calibri"/>
                <w:b/>
                <w:bCs/>
                <w:color w:val="000000"/>
                <w:sz w:val="18"/>
                <w:szCs w:val="18"/>
                <w:lang w:eastAsia="el-GR"/>
              </w:rPr>
              <w:t>ΥΠΟ-ΔΡΑΣΗ</w:t>
            </w:r>
          </w:p>
        </w:tc>
        <w:tc>
          <w:tcPr>
            <w:tcW w:w="4111" w:type="dxa"/>
            <w:tcBorders>
              <w:top w:val="single" w:sz="4" w:space="0" w:color="auto"/>
              <w:left w:val="single" w:sz="4" w:space="0" w:color="auto"/>
              <w:bottom w:val="single" w:sz="4" w:space="0" w:color="auto"/>
              <w:right w:val="single" w:sz="4" w:space="0" w:color="auto"/>
            </w:tcBorders>
            <w:shd w:val="clear" w:color="auto" w:fill="B8CCE4"/>
            <w:vAlign w:val="center"/>
          </w:tcPr>
          <w:p w:rsidR="00167079" w:rsidRPr="00167079" w:rsidRDefault="00167079" w:rsidP="00167079">
            <w:pPr>
              <w:spacing w:before="120" w:after="120" w:line="240" w:lineRule="auto"/>
              <w:jc w:val="center"/>
              <w:rPr>
                <w:rFonts w:ascii="Verdana" w:eastAsia="Times New Roman" w:hAnsi="Verdana" w:cs="Calibri"/>
                <w:b/>
                <w:bCs/>
                <w:color w:val="000000"/>
                <w:sz w:val="18"/>
                <w:szCs w:val="18"/>
                <w:lang w:eastAsia="el-GR"/>
              </w:rPr>
            </w:pPr>
            <w:r w:rsidRPr="00167079">
              <w:rPr>
                <w:rFonts w:ascii="Verdana" w:eastAsia="Times New Roman" w:hAnsi="Verdana" w:cs="Calibri"/>
                <w:b/>
                <w:bCs/>
                <w:color w:val="000000"/>
                <w:sz w:val="18"/>
                <w:szCs w:val="18"/>
                <w:lang w:eastAsia="el-GR"/>
              </w:rPr>
              <w:t>ΤΙΤΛΟΣ ΥΠΟΔΡΑΣΗΣ</w:t>
            </w:r>
          </w:p>
        </w:tc>
        <w:tc>
          <w:tcPr>
            <w:tcW w:w="1529" w:type="dxa"/>
            <w:tcBorders>
              <w:top w:val="single" w:sz="4" w:space="0" w:color="auto"/>
              <w:left w:val="single" w:sz="4" w:space="0" w:color="auto"/>
              <w:bottom w:val="single" w:sz="4" w:space="0" w:color="auto"/>
              <w:right w:val="single" w:sz="4" w:space="0" w:color="auto"/>
            </w:tcBorders>
            <w:shd w:val="clear" w:color="auto" w:fill="B8CCE4"/>
            <w:vAlign w:val="center"/>
          </w:tcPr>
          <w:p w:rsidR="00167079" w:rsidRPr="00167079" w:rsidRDefault="00167079" w:rsidP="00167079">
            <w:pPr>
              <w:spacing w:before="120" w:after="120" w:line="240" w:lineRule="auto"/>
              <w:jc w:val="center"/>
              <w:rPr>
                <w:rFonts w:ascii="Verdana" w:eastAsia="Times New Roman" w:hAnsi="Verdana" w:cs="Calibri"/>
                <w:b/>
                <w:bCs/>
                <w:color w:val="000000"/>
                <w:sz w:val="18"/>
                <w:szCs w:val="18"/>
                <w:lang w:eastAsia="el-GR"/>
              </w:rPr>
            </w:pPr>
            <w:r w:rsidRPr="00167079">
              <w:rPr>
                <w:rFonts w:ascii="Verdana" w:eastAsia="Times New Roman" w:hAnsi="Verdana" w:cs="Calibri"/>
                <w:b/>
                <w:bCs/>
                <w:color w:val="000000"/>
                <w:sz w:val="18"/>
                <w:szCs w:val="18"/>
                <w:lang w:eastAsia="el-GR"/>
              </w:rPr>
              <w:t>ΠΟΣΟΣΤΟ ΕΝΙΣΧΥΣΗΣ ΕΩΣ</w:t>
            </w:r>
          </w:p>
        </w:tc>
        <w:tc>
          <w:tcPr>
            <w:tcW w:w="2325" w:type="dxa"/>
            <w:tcBorders>
              <w:top w:val="single" w:sz="4" w:space="0" w:color="auto"/>
              <w:left w:val="single" w:sz="4" w:space="0" w:color="auto"/>
              <w:bottom w:val="single" w:sz="4" w:space="0" w:color="auto"/>
              <w:right w:val="single" w:sz="4" w:space="0" w:color="auto"/>
            </w:tcBorders>
            <w:shd w:val="clear" w:color="auto" w:fill="B8CCE4"/>
            <w:vAlign w:val="center"/>
          </w:tcPr>
          <w:p w:rsidR="00167079" w:rsidRPr="00167079" w:rsidRDefault="00167079" w:rsidP="00167079">
            <w:pPr>
              <w:spacing w:before="120" w:after="120" w:line="240" w:lineRule="auto"/>
              <w:jc w:val="center"/>
              <w:rPr>
                <w:rFonts w:ascii="Verdana" w:eastAsia="Times New Roman" w:hAnsi="Verdana" w:cs="Calibri"/>
                <w:b/>
                <w:bCs/>
                <w:color w:val="000000"/>
                <w:sz w:val="18"/>
                <w:szCs w:val="18"/>
                <w:lang w:eastAsia="el-GR"/>
              </w:rPr>
            </w:pPr>
            <w:r w:rsidRPr="00167079">
              <w:rPr>
                <w:rFonts w:ascii="Verdana" w:eastAsia="Times New Roman" w:hAnsi="Verdana" w:cs="Calibri"/>
                <w:b/>
                <w:bCs/>
                <w:color w:val="000000"/>
                <w:sz w:val="18"/>
                <w:szCs w:val="18"/>
                <w:lang w:eastAsia="el-GR"/>
              </w:rPr>
              <w:t>ΚΑΘΕΣΤΩΣ ΕΝΙΣΧΥΣΗΣ</w:t>
            </w:r>
          </w:p>
        </w:tc>
        <w:tc>
          <w:tcPr>
            <w:tcW w:w="4885" w:type="dxa"/>
            <w:tcBorders>
              <w:top w:val="single" w:sz="4" w:space="0" w:color="auto"/>
              <w:left w:val="single" w:sz="4" w:space="0" w:color="auto"/>
              <w:bottom w:val="single" w:sz="4" w:space="0" w:color="auto"/>
              <w:right w:val="single" w:sz="4" w:space="0" w:color="auto"/>
            </w:tcBorders>
            <w:shd w:val="clear" w:color="auto" w:fill="B8CCE4"/>
            <w:vAlign w:val="center"/>
          </w:tcPr>
          <w:p w:rsidR="00167079" w:rsidRPr="00167079" w:rsidRDefault="00167079" w:rsidP="00167079">
            <w:pPr>
              <w:spacing w:before="120" w:after="120" w:line="240" w:lineRule="auto"/>
              <w:jc w:val="center"/>
              <w:rPr>
                <w:rFonts w:ascii="Verdana" w:eastAsia="Times New Roman" w:hAnsi="Verdana" w:cs="Calibri"/>
                <w:b/>
                <w:bCs/>
                <w:color w:val="000000"/>
                <w:sz w:val="18"/>
                <w:szCs w:val="18"/>
                <w:lang w:eastAsia="el-GR"/>
              </w:rPr>
            </w:pPr>
            <w:r w:rsidRPr="00167079">
              <w:rPr>
                <w:rFonts w:ascii="Verdana" w:eastAsia="Times New Roman" w:hAnsi="Verdana" w:cs="Calibri"/>
                <w:b/>
                <w:bCs/>
                <w:color w:val="000000"/>
                <w:sz w:val="18"/>
                <w:szCs w:val="18"/>
                <w:lang w:eastAsia="el-GR"/>
              </w:rPr>
              <w:t>ΕΙΔΙΚΟΙ ΟΡΟΙ</w:t>
            </w:r>
          </w:p>
        </w:tc>
      </w:tr>
      <w:tr w:rsidR="00167079" w:rsidRPr="00167079" w:rsidTr="0044366E">
        <w:trPr>
          <w:trHeight w:val="1627"/>
          <w:jc w:val="center"/>
        </w:trPr>
        <w:tc>
          <w:tcPr>
            <w:tcW w:w="1271" w:type="dxa"/>
            <w:vMerge w:val="restart"/>
            <w:tcBorders>
              <w:top w:val="nil"/>
              <w:left w:val="single" w:sz="4" w:space="0" w:color="auto"/>
              <w:right w:val="single" w:sz="4" w:space="0" w:color="auto"/>
            </w:tcBorders>
            <w:textDirection w:val="btLr"/>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19.2.1 Μεταφορά γνώσεων &amp; ενημέρωσης</w:t>
            </w:r>
          </w:p>
        </w:tc>
        <w:tc>
          <w:tcPr>
            <w:tcW w:w="992"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19.2.1.1</w:t>
            </w:r>
          </w:p>
        </w:tc>
        <w:tc>
          <w:tcPr>
            <w:tcW w:w="4111"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Μεταφορά γνώσεων &amp; ενημέρωσης στο γεωργικό και το δασικό τομέα</w:t>
            </w:r>
          </w:p>
        </w:tc>
        <w:tc>
          <w:tcPr>
            <w:tcW w:w="1529"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100%</w:t>
            </w:r>
          </w:p>
        </w:tc>
        <w:tc>
          <w:tcPr>
            <w:tcW w:w="2325" w:type="dxa"/>
            <w:tcBorders>
              <w:top w:val="single" w:sz="4" w:space="0" w:color="auto"/>
              <w:left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1407/2013 (δασικός τομέας) ή</w:t>
            </w:r>
          </w:p>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1305/2013 Άρθρο 14 (γεωργικός τομέας)</w:t>
            </w:r>
          </w:p>
        </w:tc>
        <w:tc>
          <w:tcPr>
            <w:tcW w:w="4885" w:type="dxa"/>
            <w:vMerge w:val="restart"/>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 xml:space="preserve">Οι πράξεις που είναι επιλέξιμες θα πρέπει να έχουν φυσικό αντικείμενο το οποίο δεν καλύπτεται από την εφαρμογή του μέτρου 1 του ΠΑΑ 2014-2020. </w:t>
            </w:r>
          </w:p>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Ο προϋπολογισμός της προτεινόμενης πράξης είναι  έως 20.000</w:t>
            </w:r>
            <w:r w:rsidR="00C725C5">
              <w:rPr>
                <w:rFonts w:ascii="Verdana" w:eastAsia="Times New Roman" w:hAnsi="Verdana" w:cs="Calibri"/>
                <w:color w:val="000000"/>
                <w:sz w:val="18"/>
                <w:szCs w:val="18"/>
                <w:lang w:eastAsia="el-GR"/>
              </w:rPr>
              <w:t>,00</w:t>
            </w:r>
            <w:r w:rsidRPr="00167079">
              <w:rPr>
                <w:rFonts w:ascii="Verdana" w:eastAsia="Times New Roman" w:hAnsi="Verdana" w:cs="Calibri"/>
                <w:color w:val="000000"/>
                <w:sz w:val="18"/>
                <w:szCs w:val="18"/>
                <w:lang w:eastAsia="el-GR"/>
              </w:rPr>
              <w:t>€</w:t>
            </w:r>
          </w:p>
        </w:tc>
      </w:tr>
      <w:tr w:rsidR="00167079" w:rsidRPr="00167079" w:rsidTr="0044366E">
        <w:trPr>
          <w:trHeight w:val="796"/>
          <w:jc w:val="center"/>
        </w:trPr>
        <w:tc>
          <w:tcPr>
            <w:tcW w:w="1271" w:type="dxa"/>
            <w:vMerge/>
            <w:tcBorders>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19.2.1.2</w:t>
            </w:r>
          </w:p>
        </w:tc>
        <w:tc>
          <w:tcPr>
            <w:tcW w:w="4111"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Μεταφορά γνώσεων &amp; ενημέρωσης σε ΜΜΕ αγροτικών περιοχών</w:t>
            </w:r>
          </w:p>
        </w:tc>
        <w:tc>
          <w:tcPr>
            <w:tcW w:w="1529"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36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100%</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1407/2013</w:t>
            </w:r>
          </w:p>
        </w:tc>
        <w:tc>
          <w:tcPr>
            <w:tcW w:w="4885" w:type="dxa"/>
            <w:vMerge/>
            <w:tcBorders>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r>
      <w:tr w:rsidR="00167079" w:rsidRPr="00167079" w:rsidTr="0044366E">
        <w:trPr>
          <w:trHeight w:val="1119"/>
          <w:jc w:val="center"/>
        </w:trPr>
        <w:tc>
          <w:tcPr>
            <w:tcW w:w="1271" w:type="dxa"/>
            <w:vMerge w:val="restart"/>
            <w:tcBorders>
              <w:top w:val="single" w:sz="4" w:space="0" w:color="auto"/>
              <w:left w:val="single" w:sz="4" w:space="0" w:color="auto"/>
              <w:right w:val="single" w:sz="4" w:space="0" w:color="auto"/>
            </w:tcBorders>
            <w:textDirection w:val="btLr"/>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992" w:type="dxa"/>
            <w:vMerge w:val="restart"/>
            <w:tcBorders>
              <w:top w:val="single" w:sz="4" w:space="0" w:color="auto"/>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19.2.2.2</w:t>
            </w:r>
          </w:p>
        </w:tc>
        <w:tc>
          <w:tcPr>
            <w:tcW w:w="4111" w:type="dxa"/>
            <w:vMerge w:val="restart"/>
            <w:tcBorders>
              <w:top w:val="single" w:sz="4" w:space="0" w:color="auto"/>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529"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40%</w:t>
            </w:r>
          </w:p>
        </w:tc>
        <w:tc>
          <w:tcPr>
            <w:tcW w:w="2325" w:type="dxa"/>
            <w:tcBorders>
              <w:top w:val="single" w:sz="4" w:space="0" w:color="auto"/>
              <w:left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1407/2013</w:t>
            </w:r>
          </w:p>
        </w:tc>
        <w:tc>
          <w:tcPr>
            <w:tcW w:w="4885"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Σύμφωνα με τον πίνακα 2 της Πρόσκλησης</w:t>
            </w:r>
          </w:p>
          <w:p w:rsidR="00167079" w:rsidRPr="00167079" w:rsidRDefault="00167079" w:rsidP="00C725C5">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Μικρές και πολύ μικρές επιχειρήσεις</w:t>
            </w:r>
            <w:r w:rsidR="00C725C5">
              <w:rPr>
                <w:rFonts w:ascii="Verdana" w:eastAsia="Times New Roman" w:hAnsi="Verdana" w:cs="Calibri"/>
                <w:color w:val="000000"/>
                <w:sz w:val="18"/>
                <w:szCs w:val="18"/>
                <w:lang w:eastAsia="el-GR"/>
              </w:rPr>
              <w:t xml:space="preserve"> στην </w:t>
            </w:r>
            <w:r w:rsidRPr="00167079">
              <w:rPr>
                <w:rFonts w:ascii="Verdana" w:eastAsia="Times New Roman" w:hAnsi="Verdana" w:cs="Calibri"/>
                <w:color w:val="000000"/>
                <w:sz w:val="18"/>
                <w:szCs w:val="18"/>
                <w:lang w:eastAsia="el-GR"/>
              </w:rPr>
              <w:t xml:space="preserve">Αττική </w:t>
            </w:r>
          </w:p>
        </w:tc>
      </w:tr>
      <w:tr w:rsidR="00167079" w:rsidRPr="00167079" w:rsidTr="0044366E">
        <w:trPr>
          <w:trHeight w:val="59"/>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tcBorders>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4111" w:type="dxa"/>
            <w:vMerge/>
            <w:tcBorders>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1529"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75%</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1407/2015</w:t>
            </w:r>
          </w:p>
        </w:tc>
        <w:tc>
          <w:tcPr>
            <w:tcW w:w="4885"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 xml:space="preserve">Μικρά Νησιά </w:t>
            </w:r>
            <w:r w:rsidR="00290EF2">
              <w:rPr>
                <w:rFonts w:ascii="Verdana" w:eastAsia="Times New Roman" w:hAnsi="Verdana" w:cs="Calibri"/>
                <w:color w:val="000000"/>
                <w:sz w:val="18"/>
                <w:szCs w:val="18"/>
                <w:lang w:eastAsia="el-GR"/>
              </w:rPr>
              <w:t xml:space="preserve">του </w:t>
            </w:r>
            <w:r w:rsidRPr="00167079">
              <w:rPr>
                <w:rFonts w:ascii="Verdana" w:eastAsia="Times New Roman" w:hAnsi="Verdana" w:cs="Calibri"/>
                <w:color w:val="000000"/>
                <w:sz w:val="18"/>
                <w:szCs w:val="18"/>
                <w:lang w:eastAsia="el-GR"/>
              </w:rPr>
              <w:t>Αιγαίου</w:t>
            </w:r>
            <w:r w:rsidR="00290EF2">
              <w:rPr>
                <w:rFonts w:ascii="Verdana" w:eastAsia="Times New Roman" w:hAnsi="Verdana" w:cs="Calibri"/>
                <w:color w:val="000000"/>
                <w:sz w:val="18"/>
                <w:szCs w:val="18"/>
                <w:lang w:eastAsia="el-GR"/>
              </w:rPr>
              <w:t xml:space="preserve"> Πελάγους</w:t>
            </w:r>
          </w:p>
        </w:tc>
      </w:tr>
      <w:tr w:rsidR="00167079" w:rsidRPr="00167079" w:rsidTr="0044366E">
        <w:trPr>
          <w:trHeight w:val="59"/>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19.2.2.3</w:t>
            </w:r>
          </w:p>
        </w:tc>
        <w:tc>
          <w:tcPr>
            <w:tcW w:w="4111"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Ενίσχυση επενδύσεων στον τομέα του τουρισμού με σκοπό την εξυπηρέτηση ειδικών στόχων της τοπικής στρατηγικής.</w:t>
            </w:r>
          </w:p>
        </w:tc>
        <w:tc>
          <w:tcPr>
            <w:tcW w:w="1529"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65%</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1407/2013</w:t>
            </w:r>
          </w:p>
        </w:tc>
        <w:tc>
          <w:tcPr>
            <w:tcW w:w="4885"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Σύμφωνα με τον πίνακα 2 της Πρόσκλησης</w:t>
            </w:r>
          </w:p>
          <w:p w:rsidR="00167079" w:rsidRPr="00167079" w:rsidRDefault="00167079" w:rsidP="00167079">
            <w:pPr>
              <w:spacing w:before="120" w:after="120" w:line="240" w:lineRule="auto"/>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Μικρές και πολύ μικρές επιχειρήσεις</w:t>
            </w:r>
          </w:p>
          <w:p w:rsidR="00167079" w:rsidRPr="00167079" w:rsidRDefault="00167079" w:rsidP="00167079">
            <w:pPr>
              <w:spacing w:before="120" w:after="120" w:line="240" w:lineRule="auto"/>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Η εφαρμογή της υπό-δράσης αφορά σε ειδικά προϊόντα ή περιοχές ή κατηγορίες δικαιούχων οι οποίες έχουν προκύψει μέσω της στρατηγικής τοπικής ανάπτυξης και εξειδικεύονται στην αναμορφωμένη πρόταση. Επιπροσθέτως, μπορεί να περιλαμβάνει και τους εκσυγχρονισμούς των επιχειρήσεων με την προϋπόθεση ότι αναφέρεται στο αναμορφωμένο κείμενο.</w:t>
            </w:r>
          </w:p>
        </w:tc>
      </w:tr>
      <w:tr w:rsidR="00167079" w:rsidRPr="00167079" w:rsidTr="0044366E">
        <w:trPr>
          <w:trHeight w:val="2629"/>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19.2.2.4</w:t>
            </w:r>
          </w:p>
        </w:tc>
        <w:tc>
          <w:tcPr>
            <w:tcW w:w="4111"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Ενίσχυση επενδύσεων στους τομείς της βιοτεχνίας, χειροτεχνίας, παραγωγής ειδών μετά την 1</w:t>
            </w:r>
            <w:r w:rsidRPr="00167079">
              <w:rPr>
                <w:rFonts w:ascii="Verdana" w:eastAsia="Times New Roman" w:hAnsi="Verdana" w:cs="Calibri"/>
                <w:color w:val="000000"/>
                <w:sz w:val="18"/>
                <w:szCs w:val="18"/>
                <w:vertAlign w:val="superscript"/>
                <w:lang w:eastAsia="el-GR"/>
              </w:rPr>
              <w:t>η</w:t>
            </w:r>
            <w:r w:rsidRPr="00167079">
              <w:rPr>
                <w:rFonts w:ascii="Verdana" w:eastAsia="Times New Roman" w:hAnsi="Verdana" w:cs="Calibri"/>
                <w:color w:val="000000"/>
                <w:sz w:val="18"/>
                <w:szCs w:val="18"/>
                <w:lang w:eastAsia="el-GR"/>
              </w:rPr>
              <w:t xml:space="preserve"> μεταποίηση, και του εμπορίου με σκοπό την εξυπηρέτηση ειδικών στόχων της τοπικής στρατηγικής.</w:t>
            </w:r>
          </w:p>
        </w:tc>
        <w:tc>
          <w:tcPr>
            <w:tcW w:w="1529"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65%</w:t>
            </w:r>
          </w:p>
        </w:tc>
        <w:tc>
          <w:tcPr>
            <w:tcW w:w="2325" w:type="dxa"/>
            <w:tcBorders>
              <w:top w:val="single" w:sz="4" w:space="0" w:color="auto"/>
              <w:left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1407/2013</w:t>
            </w:r>
          </w:p>
        </w:tc>
        <w:tc>
          <w:tcPr>
            <w:tcW w:w="4885" w:type="dxa"/>
            <w:tcBorders>
              <w:top w:val="single" w:sz="4" w:space="0" w:color="auto"/>
              <w:left w:val="nil"/>
              <w:right w:val="single" w:sz="4" w:space="0" w:color="auto"/>
            </w:tcBorders>
            <w:vAlign w:val="center"/>
          </w:tcPr>
          <w:p w:rsidR="00167079" w:rsidRPr="00167079" w:rsidRDefault="00167079" w:rsidP="00167079">
            <w:pPr>
              <w:spacing w:before="120" w:after="120" w:line="240" w:lineRule="auto"/>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Σύμφωνα με τον πίνακα 2 της Πρόσκλησης</w:t>
            </w:r>
          </w:p>
          <w:p w:rsidR="00167079" w:rsidRPr="00167079" w:rsidRDefault="00167079" w:rsidP="00167079">
            <w:pPr>
              <w:spacing w:before="120" w:after="120" w:line="240" w:lineRule="auto"/>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Μικρές και πολύ μικρές επιχειρήσεις</w:t>
            </w:r>
          </w:p>
          <w:p w:rsidR="00167079" w:rsidRPr="00167079" w:rsidRDefault="00167079" w:rsidP="00167079">
            <w:pPr>
              <w:spacing w:before="120" w:after="120" w:line="240" w:lineRule="auto"/>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 xml:space="preserve">Η εφαρμογή της υπό-δράσης αφορά σε ειδικά προϊόντα ή περιοχές ή κατηγορίες δικαιούχων οι οποίες έχουν προκύψει μέσω της στρατηγικής τοπικής ανάπτυξης και εξειδικεύονται στην αναμορφωμένη πρόταση. Επιπροσθέτως, μπορεί να περιλαμβάνει και τους εκσυγχρονισμούς των επιχειρήσεων με την προϋπόθεση ότι αναφέρεται στο αναμορφωμένο κείμενο. </w:t>
            </w:r>
          </w:p>
        </w:tc>
      </w:tr>
      <w:tr w:rsidR="00167079" w:rsidRPr="00167079" w:rsidTr="0044366E">
        <w:trPr>
          <w:trHeight w:val="512"/>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val="restart"/>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19.2.2.6</w:t>
            </w:r>
          </w:p>
        </w:tc>
        <w:tc>
          <w:tcPr>
            <w:tcW w:w="4111" w:type="dxa"/>
            <w:vMerge w:val="restart"/>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 xml:space="preserve">Ενίσχυση επενδύσεων οικοτεχνίας και </w:t>
            </w:r>
            <w:proofErr w:type="spellStart"/>
            <w:r w:rsidRPr="00167079">
              <w:rPr>
                <w:rFonts w:ascii="Verdana" w:eastAsia="Times New Roman" w:hAnsi="Verdana" w:cs="Calibri"/>
                <w:color w:val="000000"/>
                <w:sz w:val="18"/>
                <w:szCs w:val="18"/>
                <w:lang w:eastAsia="el-GR"/>
              </w:rPr>
              <w:t>πολυλειτουργικών</w:t>
            </w:r>
            <w:proofErr w:type="spellEnd"/>
            <w:r w:rsidRPr="00167079">
              <w:rPr>
                <w:rFonts w:ascii="Verdana" w:eastAsia="Times New Roman" w:hAnsi="Verdana" w:cs="Calibri"/>
                <w:color w:val="000000"/>
                <w:sz w:val="18"/>
                <w:szCs w:val="18"/>
                <w:lang w:eastAsia="el-GR"/>
              </w:rPr>
              <w:t xml:space="preserve"> αγροκτημάτων με σκοπό την εξυπηρέτηση ειδικών στόχων της τοπικής στρατηγικής.</w:t>
            </w:r>
            <w:r w:rsidRPr="00167079">
              <w:rPr>
                <w:rFonts w:ascii="Verdana" w:eastAsia="Times New Roman" w:hAnsi="Verdana" w:cs="Calibri"/>
                <w:color w:val="000000"/>
                <w:sz w:val="18"/>
                <w:szCs w:val="18"/>
                <w:vertAlign w:val="superscript"/>
                <w:lang w:eastAsia="el-GR"/>
              </w:rPr>
              <w:footnoteReference w:id="1"/>
            </w:r>
          </w:p>
        </w:tc>
        <w:tc>
          <w:tcPr>
            <w:tcW w:w="1529"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75%</w:t>
            </w:r>
          </w:p>
        </w:tc>
        <w:tc>
          <w:tcPr>
            <w:tcW w:w="2325" w:type="dxa"/>
            <w:vMerge w:val="restart"/>
            <w:tcBorders>
              <w:top w:val="single" w:sz="4" w:space="0" w:color="auto"/>
              <w:left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1407/2013</w:t>
            </w:r>
          </w:p>
        </w:tc>
        <w:tc>
          <w:tcPr>
            <w:tcW w:w="4885"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rPr>
                <w:rFonts w:ascii="Verdana" w:eastAsia="Times New Roman" w:hAnsi="Verdana" w:cs="Calibri"/>
                <w:sz w:val="18"/>
                <w:szCs w:val="18"/>
                <w:lang w:eastAsia="el-GR"/>
              </w:rPr>
            </w:pPr>
            <w:r w:rsidRPr="00167079">
              <w:rPr>
                <w:rFonts w:ascii="Verdana" w:eastAsia="Times New Roman" w:hAnsi="Verdana" w:cs="Calibri"/>
                <w:sz w:val="18"/>
                <w:szCs w:val="18"/>
                <w:lang w:eastAsia="el-GR"/>
              </w:rPr>
              <w:t xml:space="preserve">Μικρά Νησιά του Αιγαίου Πελάγους </w:t>
            </w:r>
          </w:p>
        </w:tc>
      </w:tr>
      <w:tr w:rsidR="00167079" w:rsidRPr="00167079" w:rsidTr="0044366E">
        <w:trPr>
          <w:trHeight w:val="839"/>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tcBorders>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4111" w:type="dxa"/>
            <w:vMerge/>
            <w:tcBorders>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1529"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40%</w:t>
            </w:r>
          </w:p>
        </w:tc>
        <w:tc>
          <w:tcPr>
            <w:tcW w:w="2325"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p>
        </w:tc>
        <w:tc>
          <w:tcPr>
            <w:tcW w:w="4885"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FF0000"/>
                <w:sz w:val="18"/>
                <w:szCs w:val="18"/>
                <w:lang w:eastAsia="el-GR"/>
              </w:rPr>
            </w:pPr>
            <w:r w:rsidRPr="00167079">
              <w:rPr>
                <w:rFonts w:ascii="Verdana" w:eastAsia="Times New Roman" w:hAnsi="Verdana" w:cs="Calibri"/>
                <w:sz w:val="18"/>
                <w:szCs w:val="18"/>
                <w:lang w:eastAsia="el-GR"/>
              </w:rPr>
              <w:t>Αττική</w:t>
            </w:r>
            <w:r w:rsidR="009E3D0D">
              <w:rPr>
                <w:rFonts w:ascii="Verdana" w:eastAsia="Times New Roman" w:hAnsi="Verdana" w:cs="Calibri"/>
                <w:sz w:val="18"/>
                <w:szCs w:val="18"/>
                <w:lang w:eastAsia="el-GR"/>
              </w:rPr>
              <w:t>, άρθρο 17</w:t>
            </w:r>
            <w:bookmarkStart w:id="0" w:name="_GoBack"/>
            <w:bookmarkEnd w:id="0"/>
          </w:p>
        </w:tc>
      </w:tr>
      <w:tr w:rsidR="00167079" w:rsidRPr="00167079" w:rsidTr="0044366E">
        <w:trPr>
          <w:trHeight w:val="2336"/>
          <w:jc w:val="center"/>
        </w:trPr>
        <w:tc>
          <w:tcPr>
            <w:tcW w:w="1271" w:type="dxa"/>
            <w:vMerge/>
            <w:tcBorders>
              <w:left w:val="single" w:sz="4" w:space="0" w:color="auto"/>
              <w:bottom w:val="single" w:sz="8" w:space="0" w:color="000000"/>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tcBorders>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4111" w:type="dxa"/>
            <w:vMerge/>
            <w:tcBorders>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1529"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65%</w:t>
            </w:r>
          </w:p>
        </w:tc>
        <w:tc>
          <w:tcPr>
            <w:tcW w:w="2325" w:type="dxa"/>
            <w:vMerge/>
            <w:tcBorders>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p>
        </w:tc>
        <w:tc>
          <w:tcPr>
            <w:tcW w:w="4885"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FF0000"/>
                <w:sz w:val="18"/>
                <w:szCs w:val="18"/>
                <w:lang w:eastAsia="el-GR"/>
              </w:rPr>
            </w:pPr>
            <w:r w:rsidRPr="00167079">
              <w:rPr>
                <w:rFonts w:ascii="Verdana" w:eastAsia="Times New Roman" w:hAnsi="Verdana" w:cs="Calibri"/>
                <w:sz w:val="18"/>
                <w:szCs w:val="18"/>
                <w:lang w:eastAsia="el-GR"/>
              </w:rPr>
              <w:t>Πολύ μικρές &amp; Μικρές Επιχειρήσεις, άρθρο 19</w:t>
            </w:r>
          </w:p>
        </w:tc>
      </w:tr>
      <w:tr w:rsidR="00167079" w:rsidRPr="00167079" w:rsidTr="0044366E">
        <w:trPr>
          <w:trHeight w:val="551"/>
          <w:jc w:val="center"/>
        </w:trPr>
        <w:tc>
          <w:tcPr>
            <w:tcW w:w="1271" w:type="dxa"/>
            <w:vMerge w:val="restart"/>
            <w:tcBorders>
              <w:left w:val="single" w:sz="4" w:space="0" w:color="auto"/>
              <w:right w:val="single" w:sz="4" w:space="0" w:color="auto"/>
            </w:tcBorders>
            <w:textDirection w:val="btLr"/>
            <w:vAlign w:val="center"/>
          </w:tcPr>
          <w:p w:rsidR="00167079" w:rsidRPr="00167079" w:rsidRDefault="00167079" w:rsidP="00167079">
            <w:pPr>
              <w:spacing w:before="120" w:after="120" w:line="240" w:lineRule="auto"/>
              <w:ind w:left="113" w:right="113"/>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lastRenderedPageBreak/>
              <w:t>19.2.3 Οριζόντια ενίσχυση στην ανάπτυξη /  βελτίωση της επιχειρηματικότητας και ανταγωνιστικότητας της περιοχή εφαρμογής</w:t>
            </w:r>
          </w:p>
        </w:tc>
        <w:tc>
          <w:tcPr>
            <w:tcW w:w="992" w:type="dxa"/>
            <w:vMerge w:val="restart"/>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19.2.3.1</w:t>
            </w:r>
          </w:p>
        </w:tc>
        <w:tc>
          <w:tcPr>
            <w:tcW w:w="4111" w:type="dxa"/>
            <w:vMerge w:val="restart"/>
            <w:tcBorders>
              <w:top w:val="single" w:sz="4"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 xml:space="preserve">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 </w:t>
            </w:r>
          </w:p>
        </w:tc>
        <w:tc>
          <w:tcPr>
            <w:tcW w:w="1529"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40%</w:t>
            </w:r>
          </w:p>
        </w:tc>
        <w:tc>
          <w:tcPr>
            <w:tcW w:w="2325" w:type="dxa"/>
            <w:vMerge w:val="restart"/>
            <w:tcBorders>
              <w:top w:val="single" w:sz="4" w:space="0" w:color="auto"/>
              <w:left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1305/2013, Παράρτημα ΙΙ</w:t>
            </w:r>
          </w:p>
        </w:tc>
        <w:tc>
          <w:tcPr>
            <w:tcW w:w="4885"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sz w:val="18"/>
                <w:szCs w:val="18"/>
                <w:lang w:eastAsia="el-GR"/>
              </w:rPr>
            </w:pPr>
            <w:r w:rsidRPr="00167079">
              <w:rPr>
                <w:rFonts w:ascii="Verdana" w:eastAsia="Times New Roman" w:hAnsi="Verdana" w:cs="Calibri"/>
                <w:sz w:val="18"/>
                <w:szCs w:val="18"/>
                <w:lang w:eastAsia="el-GR"/>
              </w:rPr>
              <w:t>Μικρές και Πολύ Μικρές Επιχειρήσεις στην Αττική</w:t>
            </w:r>
          </w:p>
        </w:tc>
      </w:tr>
      <w:tr w:rsidR="00167079" w:rsidRPr="00167079" w:rsidTr="0044366E">
        <w:trPr>
          <w:trHeight w:val="784"/>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ind w:left="113" w:right="113"/>
              <w:jc w:val="both"/>
              <w:rPr>
                <w:rFonts w:ascii="Verdana" w:eastAsia="Times New Roman" w:hAnsi="Verdana" w:cs="Calibri"/>
                <w:color w:val="000000"/>
                <w:sz w:val="18"/>
                <w:szCs w:val="18"/>
                <w:lang w:eastAsia="el-GR"/>
              </w:rPr>
            </w:pPr>
          </w:p>
        </w:tc>
        <w:tc>
          <w:tcPr>
            <w:tcW w:w="992" w:type="dxa"/>
            <w:vMerge/>
            <w:tcBorders>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4111" w:type="dxa"/>
            <w:vMerge/>
            <w:tcBorders>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1529"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75%</w:t>
            </w:r>
          </w:p>
        </w:tc>
        <w:tc>
          <w:tcPr>
            <w:tcW w:w="2325" w:type="dxa"/>
            <w:vMerge/>
            <w:tcBorders>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p>
        </w:tc>
        <w:tc>
          <w:tcPr>
            <w:tcW w:w="4885" w:type="dxa"/>
            <w:tcBorders>
              <w:top w:val="single" w:sz="4" w:space="0" w:color="auto"/>
              <w:left w:val="nil"/>
              <w:bottom w:val="single" w:sz="8"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sz w:val="18"/>
                <w:szCs w:val="18"/>
                <w:lang w:eastAsia="el-GR"/>
              </w:rPr>
            </w:pPr>
            <w:r w:rsidRPr="00167079">
              <w:rPr>
                <w:rFonts w:ascii="Verdana" w:eastAsia="Times New Roman" w:hAnsi="Verdana" w:cs="Calibri"/>
                <w:sz w:val="18"/>
                <w:szCs w:val="18"/>
                <w:lang w:eastAsia="el-GR"/>
              </w:rPr>
              <w:t xml:space="preserve">Μικρά Νησιά του Αιγαίου Πελάγους </w:t>
            </w:r>
          </w:p>
        </w:tc>
      </w:tr>
      <w:tr w:rsidR="00167079" w:rsidRPr="00167079" w:rsidTr="0044366E">
        <w:trPr>
          <w:trHeight w:val="1060"/>
          <w:jc w:val="center"/>
        </w:trPr>
        <w:tc>
          <w:tcPr>
            <w:tcW w:w="1271" w:type="dxa"/>
            <w:vMerge/>
            <w:tcBorders>
              <w:left w:val="single" w:sz="4" w:space="0" w:color="auto"/>
              <w:right w:val="single" w:sz="4" w:space="0" w:color="auto"/>
            </w:tcBorders>
            <w:textDirection w:val="btLr"/>
            <w:vAlign w:val="center"/>
          </w:tcPr>
          <w:p w:rsidR="00167079" w:rsidRPr="00167079" w:rsidRDefault="00167079" w:rsidP="00167079">
            <w:pPr>
              <w:spacing w:before="120" w:after="120" w:line="240" w:lineRule="auto"/>
              <w:ind w:left="113" w:right="113"/>
              <w:jc w:val="both"/>
              <w:rPr>
                <w:rFonts w:ascii="Verdana" w:eastAsia="Times New Roman" w:hAnsi="Verdana" w:cs="Calibri"/>
                <w:color w:val="000000"/>
                <w:sz w:val="18"/>
                <w:szCs w:val="18"/>
                <w:lang w:eastAsia="el-GR"/>
              </w:rPr>
            </w:pPr>
          </w:p>
        </w:tc>
        <w:tc>
          <w:tcPr>
            <w:tcW w:w="992" w:type="dxa"/>
            <w:vMerge w:val="restart"/>
            <w:tcBorders>
              <w:top w:val="nil"/>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19.2.3.3</w:t>
            </w:r>
          </w:p>
        </w:tc>
        <w:tc>
          <w:tcPr>
            <w:tcW w:w="4111" w:type="dxa"/>
            <w:vMerge w:val="restart"/>
            <w:tcBorders>
              <w:top w:val="nil"/>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Οριζόντια εφαρμογή ενίσχυσης επενδύσεων στον τομέα του τουρισμού με σκοπό την εξυπηρέτηση των στόχων της τοπικής στρατηγικής.</w:t>
            </w:r>
          </w:p>
        </w:tc>
        <w:tc>
          <w:tcPr>
            <w:tcW w:w="1529" w:type="dxa"/>
            <w:tcBorders>
              <w:top w:val="nil"/>
              <w:left w:val="nil"/>
              <w:bottom w:val="single" w:sz="8"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65%</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651/2014, άρθρο 22</w:t>
            </w:r>
          </w:p>
        </w:tc>
        <w:tc>
          <w:tcPr>
            <w:tcW w:w="4885" w:type="dxa"/>
            <w:tcBorders>
              <w:top w:val="nil"/>
              <w:left w:val="nil"/>
              <w:bottom w:val="single" w:sz="8"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Μη εισηγμένες μικρές και πολύ μικρές επιχειρήσεις, που λειτουργούν έως 5 έτη χωρίς διανομή κερδών</w:t>
            </w:r>
          </w:p>
        </w:tc>
      </w:tr>
      <w:tr w:rsidR="00167079" w:rsidRPr="00167079" w:rsidTr="0044366E">
        <w:trPr>
          <w:trHeight w:val="584"/>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tcBorders>
              <w:left w:val="single" w:sz="4" w:space="0" w:color="auto"/>
              <w:bottom w:val="single" w:sz="8" w:space="0" w:color="000000"/>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4111" w:type="dxa"/>
            <w:vMerge/>
            <w:tcBorders>
              <w:left w:val="single" w:sz="4" w:space="0" w:color="auto"/>
              <w:bottom w:val="single" w:sz="8" w:space="0" w:color="000000"/>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1529" w:type="dxa"/>
            <w:tcBorders>
              <w:top w:val="nil"/>
              <w:left w:val="nil"/>
              <w:bottom w:val="single" w:sz="8"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40%</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651/2014, άρθρο 14</w:t>
            </w:r>
          </w:p>
        </w:tc>
        <w:tc>
          <w:tcPr>
            <w:tcW w:w="4885" w:type="dxa"/>
            <w:tcBorders>
              <w:top w:val="nil"/>
              <w:left w:val="nil"/>
              <w:bottom w:val="single" w:sz="8"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Μικρές &amp; πολύ μικρές επιχειρήσεις // Αττική Νησιά, Νότιο Αιγαίο</w:t>
            </w:r>
          </w:p>
        </w:tc>
      </w:tr>
      <w:tr w:rsidR="00167079" w:rsidRPr="00167079" w:rsidTr="0044366E">
        <w:trPr>
          <w:trHeight w:val="59"/>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val="restart"/>
            <w:tcBorders>
              <w:top w:val="nil"/>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19.2.3.4</w:t>
            </w:r>
          </w:p>
        </w:tc>
        <w:tc>
          <w:tcPr>
            <w:tcW w:w="4111" w:type="dxa"/>
            <w:vMerge w:val="restart"/>
            <w:tcBorders>
              <w:top w:val="nil"/>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Οριζόντια εφαρμογή ενίσχυσης επενδύσεων στους τομείς της βιοτεχνίας, χειροτεχνίας, παραγωγής ειδών μετά την 1</w:t>
            </w:r>
            <w:r w:rsidRPr="00167079">
              <w:rPr>
                <w:rFonts w:ascii="Verdana" w:eastAsia="Times New Roman" w:hAnsi="Verdana" w:cs="Calibri"/>
                <w:color w:val="000000"/>
                <w:sz w:val="18"/>
                <w:szCs w:val="18"/>
                <w:vertAlign w:val="superscript"/>
                <w:lang w:eastAsia="el-GR"/>
              </w:rPr>
              <w:t>η</w:t>
            </w:r>
            <w:r w:rsidRPr="00167079">
              <w:rPr>
                <w:rFonts w:ascii="Verdana" w:eastAsia="Times New Roman" w:hAnsi="Verdana" w:cs="Calibri"/>
                <w:color w:val="000000"/>
                <w:sz w:val="18"/>
                <w:szCs w:val="18"/>
                <w:lang w:eastAsia="el-GR"/>
              </w:rPr>
              <w:t xml:space="preserve"> μεταποίηση, και του εμπορίου με σκοπό την εξυπηρέτηση των στόχων της τοπικής στρατηγικής.</w:t>
            </w:r>
          </w:p>
        </w:tc>
        <w:tc>
          <w:tcPr>
            <w:tcW w:w="1529" w:type="dxa"/>
            <w:tcBorders>
              <w:top w:val="nil"/>
              <w:left w:val="nil"/>
              <w:bottom w:val="single" w:sz="8"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65%</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651/2014, άρθρο 22</w:t>
            </w:r>
          </w:p>
        </w:tc>
        <w:tc>
          <w:tcPr>
            <w:tcW w:w="4885" w:type="dxa"/>
            <w:tcBorders>
              <w:top w:val="nil"/>
              <w:left w:val="nil"/>
              <w:bottom w:val="single" w:sz="8"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Μη εισηγμένες Μικρές και πολύ μικρές επιχειρήσεις, που λειτουργούν έως 5 έτη χωρίς διανομή κερδών</w:t>
            </w:r>
          </w:p>
        </w:tc>
      </w:tr>
      <w:tr w:rsidR="00167079" w:rsidRPr="00167079" w:rsidTr="0044366E">
        <w:trPr>
          <w:trHeight w:val="901"/>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tcBorders>
              <w:left w:val="single" w:sz="4" w:space="0" w:color="auto"/>
              <w:bottom w:val="single" w:sz="8" w:space="0" w:color="000000"/>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4111" w:type="dxa"/>
            <w:vMerge/>
            <w:tcBorders>
              <w:left w:val="single" w:sz="4" w:space="0" w:color="auto"/>
              <w:bottom w:val="single" w:sz="8" w:space="0" w:color="000000"/>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1529" w:type="dxa"/>
            <w:tcBorders>
              <w:top w:val="nil"/>
              <w:left w:val="nil"/>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40%</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651/2014, άρθρο 14</w:t>
            </w:r>
          </w:p>
        </w:tc>
        <w:tc>
          <w:tcPr>
            <w:tcW w:w="4885" w:type="dxa"/>
            <w:tcBorders>
              <w:top w:val="nil"/>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Μικρές &amp; πολύ μικρές επιχειρήσεις // Αττική νησιά, Νότιο Αιγαίο</w:t>
            </w:r>
          </w:p>
        </w:tc>
      </w:tr>
      <w:tr w:rsidR="00167079" w:rsidRPr="00167079" w:rsidTr="0044366E">
        <w:trPr>
          <w:trHeight w:val="1627"/>
          <w:jc w:val="center"/>
        </w:trPr>
        <w:tc>
          <w:tcPr>
            <w:tcW w:w="127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val="restart"/>
            <w:tcBorders>
              <w:top w:val="nil"/>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19.2.3.5</w:t>
            </w:r>
          </w:p>
        </w:tc>
        <w:tc>
          <w:tcPr>
            <w:tcW w:w="4111" w:type="dxa"/>
            <w:vMerge w:val="restart"/>
            <w:tcBorders>
              <w:top w:val="nil"/>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529" w:type="dxa"/>
            <w:tcBorders>
              <w:top w:val="nil"/>
              <w:left w:val="nil"/>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65%</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651/2014, άρθρο 22</w:t>
            </w:r>
          </w:p>
        </w:tc>
        <w:tc>
          <w:tcPr>
            <w:tcW w:w="4885" w:type="dxa"/>
            <w:tcBorders>
              <w:top w:val="nil"/>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Μη εισηγμένες Μικρές και πολύ μικρές επιχειρήσεις που λειτουργούν έως 5 έτη χωρίς διανομή κερδών</w:t>
            </w:r>
          </w:p>
        </w:tc>
      </w:tr>
      <w:tr w:rsidR="00167079" w:rsidRPr="00167079" w:rsidTr="0044366E">
        <w:trPr>
          <w:trHeight w:val="645"/>
          <w:jc w:val="center"/>
        </w:trPr>
        <w:tc>
          <w:tcPr>
            <w:tcW w:w="1271" w:type="dxa"/>
            <w:vMerge/>
            <w:tcBorders>
              <w:left w:val="single" w:sz="4" w:space="0" w:color="auto"/>
              <w:bottom w:val="single" w:sz="8" w:space="0" w:color="000000"/>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4111" w:type="dxa"/>
            <w:vMerge/>
            <w:tcBorders>
              <w:left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1529" w:type="dxa"/>
            <w:tcBorders>
              <w:top w:val="nil"/>
              <w:left w:val="nil"/>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40%</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651/2014, άρθρο 14</w:t>
            </w:r>
          </w:p>
        </w:tc>
        <w:tc>
          <w:tcPr>
            <w:tcW w:w="4885" w:type="dxa"/>
            <w:tcBorders>
              <w:top w:val="nil"/>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Μικρές &amp; πολύ μικρές επιχειρήσεις // Αττική νησιά, Νότιο Αιγαίο</w:t>
            </w:r>
          </w:p>
        </w:tc>
      </w:tr>
      <w:tr w:rsidR="00167079" w:rsidRPr="00167079" w:rsidTr="0044366E">
        <w:trPr>
          <w:trHeight w:val="1017"/>
          <w:jc w:val="center"/>
        </w:trPr>
        <w:tc>
          <w:tcPr>
            <w:tcW w:w="1271" w:type="dxa"/>
            <w:vMerge w:val="restart"/>
            <w:tcBorders>
              <w:top w:val="single" w:sz="8" w:space="0" w:color="auto"/>
              <w:left w:val="single" w:sz="4" w:space="0" w:color="auto"/>
              <w:right w:val="single" w:sz="4" w:space="0" w:color="auto"/>
            </w:tcBorders>
            <w:textDirection w:val="btLr"/>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lastRenderedPageBreak/>
              <w:t>19.2.6 Ανάπτυξη και βελτίωση βιωσιμότητας δασών</w:t>
            </w:r>
          </w:p>
        </w:tc>
        <w:tc>
          <w:tcPr>
            <w:tcW w:w="992" w:type="dxa"/>
            <w:vMerge w:val="restart"/>
            <w:tcBorders>
              <w:top w:val="single" w:sz="8" w:space="0" w:color="auto"/>
              <w:left w:val="nil"/>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19.2.6.2</w:t>
            </w:r>
          </w:p>
        </w:tc>
        <w:tc>
          <w:tcPr>
            <w:tcW w:w="4111" w:type="dxa"/>
            <w:vMerge w:val="restart"/>
            <w:tcBorders>
              <w:top w:val="single" w:sz="8" w:space="0" w:color="auto"/>
              <w:left w:val="nil"/>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Επενδύσεις σε δασοκομικές τεχνολογίες και στην επεξεργασία, κινητοποίηση και εμπορία δασικών προϊόντων</w:t>
            </w:r>
            <w:r w:rsidRPr="00167079" w:rsidDel="005B6864">
              <w:rPr>
                <w:rFonts w:ascii="Verdana" w:eastAsia="Times New Roman" w:hAnsi="Verdana" w:cs="Calibri"/>
                <w:color w:val="000000"/>
                <w:sz w:val="18"/>
                <w:szCs w:val="18"/>
                <w:lang w:eastAsia="el-GR"/>
              </w:rPr>
              <w:t xml:space="preserve"> </w:t>
            </w:r>
          </w:p>
        </w:tc>
        <w:tc>
          <w:tcPr>
            <w:tcW w:w="1529" w:type="dxa"/>
            <w:tcBorders>
              <w:top w:val="single" w:sz="8"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40%</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1407/2012</w:t>
            </w:r>
          </w:p>
        </w:tc>
        <w:tc>
          <w:tcPr>
            <w:tcW w:w="4885" w:type="dxa"/>
            <w:tcBorders>
              <w:top w:val="single" w:sz="8"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Στερεά Ελλάδα, Δυτική Μακεδονία, Αττική</w:t>
            </w:r>
          </w:p>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 xml:space="preserve">Αφορά ΜΜΕ </w:t>
            </w:r>
          </w:p>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r>
      <w:tr w:rsidR="00167079" w:rsidRPr="00167079" w:rsidTr="0044366E">
        <w:trPr>
          <w:trHeight w:val="1047"/>
          <w:jc w:val="center"/>
        </w:trPr>
        <w:tc>
          <w:tcPr>
            <w:tcW w:w="1271" w:type="dxa"/>
            <w:vMerge/>
            <w:tcBorders>
              <w:left w:val="single" w:sz="4" w:space="0" w:color="auto"/>
              <w:bottom w:val="single" w:sz="4" w:space="0" w:color="auto"/>
              <w:right w:val="single" w:sz="4" w:space="0" w:color="auto"/>
            </w:tcBorders>
            <w:textDirection w:val="btLr"/>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992" w:type="dxa"/>
            <w:vMerge/>
            <w:tcBorders>
              <w:left w:val="nil"/>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p>
        </w:tc>
        <w:tc>
          <w:tcPr>
            <w:tcW w:w="4111" w:type="dxa"/>
            <w:vMerge/>
            <w:tcBorders>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p>
        </w:tc>
        <w:tc>
          <w:tcPr>
            <w:tcW w:w="1529" w:type="dxa"/>
            <w:tcBorders>
              <w:top w:val="single" w:sz="8"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val="en-US" w:eastAsia="el-GR"/>
              </w:rPr>
            </w:pPr>
            <w:r w:rsidRPr="00167079">
              <w:rPr>
                <w:rFonts w:ascii="Verdana" w:eastAsia="Times New Roman" w:hAnsi="Verdana" w:cs="Calibri"/>
                <w:color w:val="000000"/>
                <w:sz w:val="18"/>
                <w:szCs w:val="18"/>
                <w:lang w:val="en-US" w:eastAsia="el-GR"/>
              </w:rPr>
              <w:t>75%</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Κανονισμός (ΕΕ) 1407/2010</w:t>
            </w:r>
          </w:p>
        </w:tc>
        <w:tc>
          <w:tcPr>
            <w:tcW w:w="4885" w:type="dxa"/>
            <w:tcBorders>
              <w:top w:val="single" w:sz="8"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Μικρά Νησιά του Αιγαίου Πελάγους</w:t>
            </w:r>
            <w:r w:rsidRPr="00167079">
              <w:rPr>
                <w:rFonts w:ascii="Verdana" w:eastAsia="Times New Roman" w:hAnsi="Verdana" w:cs="Calibri"/>
                <w:color w:val="000000"/>
                <w:sz w:val="18"/>
                <w:szCs w:val="18"/>
                <w:vertAlign w:val="superscript"/>
                <w:lang w:eastAsia="el-GR"/>
              </w:rPr>
              <w:footnoteReference w:id="2"/>
            </w:r>
          </w:p>
        </w:tc>
      </w:tr>
      <w:tr w:rsidR="00167079" w:rsidRPr="00167079" w:rsidTr="0044366E">
        <w:trPr>
          <w:trHeight w:val="2405"/>
          <w:jc w:val="center"/>
        </w:trPr>
        <w:tc>
          <w:tcPr>
            <w:tcW w:w="1271" w:type="dxa"/>
            <w:tcBorders>
              <w:top w:val="single" w:sz="4" w:space="0" w:color="auto"/>
              <w:left w:val="single" w:sz="4" w:space="0" w:color="auto"/>
              <w:bottom w:val="single" w:sz="4" w:space="0" w:color="auto"/>
              <w:right w:val="single" w:sz="4" w:space="0" w:color="auto"/>
            </w:tcBorders>
            <w:textDirection w:val="btLr"/>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19.2.7 Συνεργασία μεταξύ διαφορετικών παραγόντων</w:t>
            </w:r>
          </w:p>
        </w:tc>
        <w:tc>
          <w:tcPr>
            <w:tcW w:w="992"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19.2.7.3</w:t>
            </w:r>
          </w:p>
        </w:tc>
        <w:tc>
          <w:tcPr>
            <w:tcW w:w="4111"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 xml:space="preserve">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w:t>
            </w:r>
            <w:proofErr w:type="spellStart"/>
            <w:r w:rsidRPr="00167079">
              <w:rPr>
                <w:rFonts w:ascii="Verdana" w:eastAsia="Times New Roman" w:hAnsi="Verdana" w:cs="Calibri"/>
                <w:color w:val="000000"/>
                <w:sz w:val="18"/>
                <w:szCs w:val="18"/>
                <w:lang w:eastAsia="el-GR"/>
              </w:rPr>
              <w:t>αγροτουρισμό</w:t>
            </w:r>
            <w:proofErr w:type="spellEnd"/>
          </w:p>
        </w:tc>
        <w:tc>
          <w:tcPr>
            <w:tcW w:w="1529"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40" w:lineRule="auto"/>
              <w:jc w:val="center"/>
              <w:rPr>
                <w:rFonts w:ascii="Verdana" w:eastAsia="Times New Roman" w:hAnsi="Verdana" w:cs="Calibri"/>
                <w:color w:val="000000"/>
                <w:sz w:val="18"/>
                <w:szCs w:val="18"/>
                <w:lang w:eastAsia="el-GR"/>
              </w:rPr>
            </w:pPr>
            <w:r w:rsidRPr="00167079">
              <w:rPr>
                <w:rFonts w:ascii="Verdana" w:eastAsia="Times New Roman" w:hAnsi="Verdana" w:cs="Calibri"/>
                <w:color w:val="000000"/>
                <w:sz w:val="18"/>
                <w:szCs w:val="18"/>
                <w:lang w:eastAsia="el-GR"/>
              </w:rPr>
              <w:t>65%</w:t>
            </w:r>
          </w:p>
        </w:tc>
        <w:tc>
          <w:tcPr>
            <w:tcW w:w="2325" w:type="dxa"/>
            <w:tcBorders>
              <w:top w:val="single" w:sz="4" w:space="0" w:color="auto"/>
              <w:left w:val="single" w:sz="4" w:space="0" w:color="auto"/>
              <w:bottom w:val="single" w:sz="4" w:space="0" w:color="auto"/>
              <w:right w:val="single" w:sz="4" w:space="0" w:color="auto"/>
            </w:tcBorders>
            <w:vAlign w:val="center"/>
          </w:tcPr>
          <w:p w:rsidR="00167079" w:rsidRPr="00167079" w:rsidRDefault="00167079" w:rsidP="00167079">
            <w:pPr>
              <w:spacing w:before="120" w:after="120" w:line="276" w:lineRule="auto"/>
              <w:jc w:val="center"/>
              <w:rPr>
                <w:rFonts w:ascii="Verdana" w:eastAsia="Times New Roman" w:hAnsi="Verdana" w:cs="Calibri"/>
                <w:color w:val="000000"/>
                <w:sz w:val="19"/>
                <w:szCs w:val="19"/>
                <w:lang w:eastAsia="el-GR"/>
              </w:rPr>
            </w:pPr>
            <w:r w:rsidRPr="00167079">
              <w:rPr>
                <w:rFonts w:ascii="Verdana" w:eastAsia="Times New Roman" w:hAnsi="Verdana" w:cs="Calibri"/>
                <w:color w:val="000000"/>
                <w:sz w:val="19"/>
                <w:szCs w:val="19"/>
                <w:lang w:eastAsia="el-GR"/>
              </w:rPr>
              <w:t>Κανονισμός (ΕΕ) 1407/2013</w:t>
            </w:r>
          </w:p>
        </w:tc>
        <w:tc>
          <w:tcPr>
            <w:tcW w:w="4885" w:type="dxa"/>
            <w:tcBorders>
              <w:top w:val="single" w:sz="4" w:space="0" w:color="auto"/>
              <w:left w:val="nil"/>
              <w:bottom w:val="single" w:sz="4" w:space="0" w:color="auto"/>
              <w:right w:val="single" w:sz="4" w:space="0" w:color="auto"/>
            </w:tcBorders>
            <w:vAlign w:val="center"/>
          </w:tcPr>
          <w:p w:rsidR="00167079" w:rsidRPr="00167079" w:rsidRDefault="00167079" w:rsidP="00167079">
            <w:pPr>
              <w:spacing w:before="120" w:after="120" w:line="240" w:lineRule="auto"/>
              <w:jc w:val="both"/>
              <w:rPr>
                <w:rFonts w:ascii="Verdana" w:eastAsia="Times New Roman" w:hAnsi="Verdana" w:cs="Calibri"/>
                <w:color w:val="000000"/>
                <w:sz w:val="19"/>
                <w:szCs w:val="19"/>
                <w:lang w:eastAsia="el-GR"/>
              </w:rPr>
            </w:pPr>
            <w:r w:rsidRPr="00167079">
              <w:rPr>
                <w:rFonts w:ascii="Verdana" w:eastAsia="Times New Roman" w:hAnsi="Verdana" w:cs="Calibri"/>
                <w:color w:val="000000"/>
                <w:sz w:val="19"/>
                <w:szCs w:val="19"/>
                <w:lang w:eastAsia="el-GR"/>
              </w:rPr>
              <w:t>Δεν είναι επιλέξιμη η ίδρυση και λειτουργία ΕΣΚ</w:t>
            </w:r>
            <w:r w:rsidRPr="00167079">
              <w:rPr>
                <w:rFonts w:ascii="Verdana" w:eastAsia="Times New Roman" w:hAnsi="Verdana" w:cs="Calibri"/>
                <w:color w:val="000000"/>
                <w:sz w:val="19"/>
                <w:szCs w:val="19"/>
                <w:vertAlign w:val="superscript"/>
                <w:lang w:eastAsia="el-GR"/>
              </w:rPr>
              <w:footnoteReference w:id="3"/>
            </w:r>
            <w:r w:rsidRPr="00167079">
              <w:rPr>
                <w:rFonts w:ascii="Verdana" w:eastAsia="Times New Roman" w:hAnsi="Verdana" w:cs="Calibri"/>
                <w:color w:val="000000"/>
                <w:sz w:val="19"/>
                <w:szCs w:val="19"/>
                <w:lang w:eastAsia="el-GR"/>
              </w:rPr>
              <w:t>.</w:t>
            </w:r>
          </w:p>
          <w:p w:rsidR="00167079" w:rsidRPr="00167079" w:rsidRDefault="00167079" w:rsidP="00167079">
            <w:pPr>
              <w:spacing w:before="120" w:after="120" w:line="240" w:lineRule="auto"/>
              <w:jc w:val="both"/>
              <w:rPr>
                <w:rFonts w:ascii="Verdana" w:eastAsia="Times New Roman" w:hAnsi="Verdana" w:cs="Calibri"/>
                <w:color w:val="000000"/>
                <w:sz w:val="19"/>
                <w:szCs w:val="19"/>
                <w:lang w:eastAsia="el-GR"/>
              </w:rPr>
            </w:pPr>
            <w:r w:rsidRPr="00167079">
              <w:rPr>
                <w:rFonts w:ascii="Verdana" w:eastAsia="Times New Roman" w:hAnsi="Verdana" w:cs="Calibri"/>
                <w:color w:val="000000"/>
                <w:sz w:val="19"/>
                <w:szCs w:val="19"/>
                <w:lang w:eastAsia="el-GR"/>
              </w:rPr>
              <w:t>Μέλη του συνεργατικού σχήματος μπορούν να είναι μόνο επιχειρήσεις ομοειδών ή συμπληρωματικών προϊόντων.</w:t>
            </w:r>
          </w:p>
        </w:tc>
      </w:tr>
    </w:tbl>
    <w:p w:rsidR="00167079" w:rsidRPr="00895D36" w:rsidRDefault="00167079" w:rsidP="00895D36"/>
    <w:sectPr w:rsidR="00167079" w:rsidRPr="00895D36" w:rsidSect="00167079">
      <w:headerReference w:type="default" r:id="rId7"/>
      <w:footerReference w:type="default" r:id="rId8"/>
      <w:pgSz w:w="16838" w:h="11906" w:orient="landscape"/>
      <w:pgMar w:top="1800" w:right="1440" w:bottom="1800" w:left="144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368" w:rsidRDefault="002E4368" w:rsidP="0092757A">
      <w:pPr>
        <w:spacing w:after="0" w:line="240" w:lineRule="auto"/>
      </w:pPr>
      <w:r>
        <w:separator/>
      </w:r>
    </w:p>
  </w:endnote>
  <w:endnote w:type="continuationSeparator" w:id="0">
    <w:p w:rsidR="002E4368" w:rsidRDefault="002E4368" w:rsidP="0092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C93" w:rsidRDefault="00256C93" w:rsidP="00256C93">
    <w:pPr>
      <w:pStyle w:val="a6"/>
      <w:tabs>
        <w:tab w:val="clear" w:pos="4153"/>
        <w:tab w:val="clear" w:pos="8306"/>
        <w:tab w:val="left" w:pos="1065"/>
        <w:tab w:val="left" w:pos="10545"/>
      </w:tabs>
    </w:pPr>
    <w:r>
      <w:tab/>
    </w:r>
  </w:p>
  <w:tbl>
    <w:tblPr>
      <w:tblW w:w="10339" w:type="dxa"/>
      <w:jc w:val="center"/>
      <w:tblLayout w:type="fixed"/>
      <w:tblLook w:val="00A0" w:firstRow="1" w:lastRow="0" w:firstColumn="1" w:lastColumn="0" w:noHBand="0" w:noVBand="0"/>
    </w:tblPr>
    <w:tblGrid>
      <w:gridCol w:w="2410"/>
      <w:gridCol w:w="2547"/>
      <w:gridCol w:w="1566"/>
      <w:gridCol w:w="1977"/>
      <w:gridCol w:w="1839"/>
    </w:tblGrid>
    <w:tr w:rsidR="00256C93" w:rsidRPr="00256C93" w:rsidTr="00986C91">
      <w:trPr>
        <w:trHeight w:val="1247"/>
        <w:jc w:val="center"/>
      </w:trPr>
      <w:tc>
        <w:tcPr>
          <w:tcW w:w="2410" w:type="dxa"/>
          <w:vAlign w:val="center"/>
        </w:tcPr>
        <w:p w:rsidR="00256C93" w:rsidRPr="00256C93" w:rsidRDefault="00256C93" w:rsidP="00256C93">
          <w:pPr>
            <w:pStyle w:val="a6"/>
            <w:tabs>
              <w:tab w:val="left" w:pos="1065"/>
              <w:tab w:val="left" w:pos="10545"/>
            </w:tabs>
          </w:pPr>
          <w:r w:rsidRPr="00256C93">
            <w:rPr>
              <w:noProof/>
              <w:lang w:eastAsia="el-GR"/>
            </w:rPr>
            <w:drawing>
              <wp:inline distT="0" distB="0" distL="0" distR="0" wp14:anchorId="1A984E2D" wp14:editId="5FFBDB01">
                <wp:extent cx="1190625" cy="55245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2547" w:type="dxa"/>
          <w:vAlign w:val="center"/>
        </w:tcPr>
        <w:p w:rsidR="00256C93" w:rsidRPr="00256C93" w:rsidRDefault="00256C93" w:rsidP="00256C93">
          <w:pPr>
            <w:pStyle w:val="a6"/>
            <w:tabs>
              <w:tab w:val="left" w:pos="1065"/>
              <w:tab w:val="left" w:pos="10545"/>
            </w:tabs>
          </w:pPr>
          <w:r w:rsidRPr="00256C93">
            <w:rPr>
              <w:noProof/>
              <w:lang w:eastAsia="el-GR"/>
            </w:rPr>
            <w:drawing>
              <wp:inline distT="0" distB="0" distL="0" distR="0" wp14:anchorId="5C0D9A37" wp14:editId="10E21C8E">
                <wp:extent cx="1190625" cy="552450"/>
                <wp:effectExtent l="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1566" w:type="dxa"/>
          <w:vAlign w:val="center"/>
        </w:tcPr>
        <w:p w:rsidR="00256C93" w:rsidRPr="00256C93" w:rsidRDefault="00256C93" w:rsidP="00256C93">
          <w:pPr>
            <w:pStyle w:val="a6"/>
            <w:tabs>
              <w:tab w:val="left" w:pos="1065"/>
              <w:tab w:val="left" w:pos="10545"/>
            </w:tabs>
          </w:pPr>
          <w:r w:rsidRPr="00256C93">
            <w:rPr>
              <w:noProof/>
              <w:lang w:eastAsia="el-GR"/>
            </w:rPr>
            <w:drawing>
              <wp:inline distT="0" distB="0" distL="0" distR="0" wp14:anchorId="4D6E2EA1" wp14:editId="16FFB56D">
                <wp:extent cx="552450" cy="55245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977" w:type="dxa"/>
          <w:vAlign w:val="center"/>
        </w:tcPr>
        <w:p w:rsidR="00256C93" w:rsidRPr="00256C93" w:rsidRDefault="00256C93" w:rsidP="00256C93">
          <w:pPr>
            <w:pStyle w:val="a6"/>
            <w:tabs>
              <w:tab w:val="left" w:pos="1065"/>
              <w:tab w:val="left" w:pos="10545"/>
            </w:tabs>
          </w:pPr>
          <w:r w:rsidRPr="00256C93">
            <w:rPr>
              <w:noProof/>
              <w:lang w:eastAsia="el-GR"/>
            </w:rPr>
            <w:drawing>
              <wp:inline distT="0" distB="0" distL="0" distR="0" wp14:anchorId="6ADFCF64" wp14:editId="27242365">
                <wp:extent cx="552450" cy="63817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552450" cy="638175"/>
                        </a:xfrm>
                        <a:prstGeom prst="rect">
                          <a:avLst/>
                        </a:prstGeom>
                        <a:noFill/>
                        <a:ln>
                          <a:noFill/>
                        </a:ln>
                      </pic:spPr>
                    </pic:pic>
                  </a:graphicData>
                </a:graphic>
              </wp:inline>
            </w:drawing>
          </w:r>
        </w:p>
      </w:tc>
      <w:tc>
        <w:tcPr>
          <w:tcW w:w="1839" w:type="dxa"/>
          <w:vAlign w:val="center"/>
        </w:tcPr>
        <w:p w:rsidR="00256C93" w:rsidRPr="00256C93" w:rsidRDefault="00256C93" w:rsidP="00256C93">
          <w:pPr>
            <w:pStyle w:val="a6"/>
            <w:tabs>
              <w:tab w:val="left" w:pos="1065"/>
              <w:tab w:val="left" w:pos="10545"/>
            </w:tabs>
          </w:pPr>
          <w:r w:rsidRPr="00256C93">
            <w:rPr>
              <w:noProof/>
              <w:lang w:eastAsia="el-GR"/>
            </w:rPr>
            <w:drawing>
              <wp:inline distT="0" distB="0" distL="0" distR="0" wp14:anchorId="306E9B1B" wp14:editId="1E41243E">
                <wp:extent cx="914400" cy="552450"/>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p>
      </w:tc>
    </w:tr>
  </w:tbl>
  <w:p w:rsidR="009D34F4" w:rsidRPr="009C23A3" w:rsidRDefault="00256C93" w:rsidP="009D34F4">
    <w:pPr>
      <w:pStyle w:val="a6"/>
      <w:jc w:val="right"/>
      <w:rPr>
        <w:rFonts w:ascii="Verdana" w:hAnsi="Verdana"/>
        <w:sz w:val="18"/>
        <w:szCs w:val="18"/>
      </w:rPr>
    </w:pPr>
    <w:r>
      <w:tab/>
    </w:r>
    <w:sdt>
      <w:sdtPr>
        <w:rPr>
          <w:rFonts w:ascii="Verdana" w:hAnsi="Verdana"/>
          <w:sz w:val="18"/>
          <w:szCs w:val="18"/>
        </w:rPr>
        <w:id w:val="1723252303"/>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9D34F4" w:rsidRPr="009C23A3">
              <w:rPr>
                <w:rFonts w:ascii="Verdana" w:hAnsi="Verdana"/>
                <w:sz w:val="18"/>
                <w:szCs w:val="18"/>
              </w:rPr>
              <w:t xml:space="preserve">Σελίδα </w:t>
            </w:r>
            <w:r w:rsidR="009D34F4" w:rsidRPr="009C23A3">
              <w:rPr>
                <w:rFonts w:ascii="Verdana" w:hAnsi="Verdana"/>
                <w:b/>
                <w:bCs/>
                <w:sz w:val="18"/>
                <w:szCs w:val="18"/>
              </w:rPr>
              <w:fldChar w:fldCharType="begin"/>
            </w:r>
            <w:r w:rsidR="009D34F4" w:rsidRPr="009C23A3">
              <w:rPr>
                <w:rFonts w:ascii="Verdana" w:hAnsi="Verdana"/>
                <w:b/>
                <w:bCs/>
                <w:sz w:val="18"/>
                <w:szCs w:val="18"/>
              </w:rPr>
              <w:instrText>PAGE</w:instrText>
            </w:r>
            <w:r w:rsidR="009D34F4" w:rsidRPr="009C23A3">
              <w:rPr>
                <w:rFonts w:ascii="Verdana" w:hAnsi="Verdana"/>
                <w:b/>
                <w:bCs/>
                <w:sz w:val="18"/>
                <w:szCs w:val="18"/>
              </w:rPr>
              <w:fldChar w:fldCharType="separate"/>
            </w:r>
            <w:r w:rsidR="009D34F4">
              <w:rPr>
                <w:rFonts w:ascii="Verdana" w:hAnsi="Verdana"/>
                <w:b/>
                <w:bCs/>
                <w:noProof/>
                <w:sz w:val="18"/>
                <w:szCs w:val="18"/>
              </w:rPr>
              <w:t>4</w:t>
            </w:r>
            <w:r w:rsidR="009D34F4" w:rsidRPr="009C23A3">
              <w:rPr>
                <w:rFonts w:ascii="Verdana" w:hAnsi="Verdana"/>
                <w:b/>
                <w:bCs/>
                <w:sz w:val="18"/>
                <w:szCs w:val="18"/>
              </w:rPr>
              <w:fldChar w:fldCharType="end"/>
            </w:r>
            <w:r w:rsidR="009D34F4" w:rsidRPr="009C23A3">
              <w:rPr>
                <w:rFonts w:ascii="Verdana" w:hAnsi="Verdana"/>
                <w:sz w:val="18"/>
                <w:szCs w:val="18"/>
              </w:rPr>
              <w:t xml:space="preserve"> από </w:t>
            </w:r>
            <w:r w:rsidR="009D34F4" w:rsidRPr="009C23A3">
              <w:rPr>
                <w:rFonts w:ascii="Verdana" w:hAnsi="Verdana"/>
                <w:b/>
                <w:bCs/>
                <w:sz w:val="18"/>
                <w:szCs w:val="18"/>
              </w:rPr>
              <w:fldChar w:fldCharType="begin"/>
            </w:r>
            <w:r w:rsidR="009D34F4" w:rsidRPr="009C23A3">
              <w:rPr>
                <w:rFonts w:ascii="Verdana" w:hAnsi="Verdana"/>
                <w:b/>
                <w:bCs/>
                <w:sz w:val="18"/>
                <w:szCs w:val="18"/>
              </w:rPr>
              <w:instrText>NUMPAGES</w:instrText>
            </w:r>
            <w:r w:rsidR="009D34F4" w:rsidRPr="009C23A3">
              <w:rPr>
                <w:rFonts w:ascii="Verdana" w:hAnsi="Verdana"/>
                <w:b/>
                <w:bCs/>
                <w:sz w:val="18"/>
                <w:szCs w:val="18"/>
              </w:rPr>
              <w:fldChar w:fldCharType="separate"/>
            </w:r>
            <w:r w:rsidR="009D34F4">
              <w:rPr>
                <w:rFonts w:ascii="Verdana" w:hAnsi="Verdana"/>
                <w:b/>
                <w:bCs/>
                <w:noProof/>
                <w:sz w:val="18"/>
                <w:szCs w:val="18"/>
              </w:rPr>
              <w:t>4</w:t>
            </w:r>
            <w:r w:rsidR="009D34F4" w:rsidRPr="009C23A3">
              <w:rPr>
                <w:rFonts w:ascii="Verdana" w:hAnsi="Verdana"/>
                <w:b/>
                <w:bCs/>
                <w:sz w:val="18"/>
                <w:szCs w:val="18"/>
              </w:rPr>
              <w:fldChar w:fldCharType="end"/>
            </w:r>
          </w:sdtContent>
        </w:sdt>
      </w:sdtContent>
    </w:sdt>
  </w:p>
  <w:p w:rsidR="000C34C7" w:rsidRDefault="000C34C7" w:rsidP="00256C93">
    <w:pPr>
      <w:pStyle w:val="a6"/>
      <w:tabs>
        <w:tab w:val="clear" w:pos="4153"/>
        <w:tab w:val="clear" w:pos="8306"/>
        <w:tab w:val="left" w:pos="1065"/>
        <w:tab w:val="left" w:pos="105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368" w:rsidRDefault="002E4368" w:rsidP="0092757A">
      <w:pPr>
        <w:spacing w:after="0" w:line="240" w:lineRule="auto"/>
      </w:pPr>
      <w:r>
        <w:separator/>
      </w:r>
    </w:p>
  </w:footnote>
  <w:footnote w:type="continuationSeparator" w:id="0">
    <w:p w:rsidR="002E4368" w:rsidRDefault="002E4368" w:rsidP="0092757A">
      <w:pPr>
        <w:spacing w:after="0" w:line="240" w:lineRule="auto"/>
      </w:pPr>
      <w:r>
        <w:continuationSeparator/>
      </w:r>
    </w:p>
  </w:footnote>
  <w:footnote w:id="1">
    <w:p w:rsidR="00167079" w:rsidRPr="00167079" w:rsidRDefault="00167079" w:rsidP="00167079">
      <w:pPr>
        <w:pStyle w:val="a3"/>
        <w:rPr>
          <w:rFonts w:ascii="Verdana" w:hAnsi="Verdana"/>
          <w:sz w:val="16"/>
          <w:szCs w:val="16"/>
        </w:rPr>
      </w:pPr>
      <w:r w:rsidRPr="00167079">
        <w:rPr>
          <w:rStyle w:val="a4"/>
          <w:rFonts w:ascii="Verdana" w:hAnsi="Verdana"/>
          <w:sz w:val="16"/>
          <w:szCs w:val="16"/>
        </w:rPr>
        <w:footnoteRef/>
      </w:r>
      <w:r w:rsidRPr="00167079">
        <w:rPr>
          <w:rFonts w:ascii="Verdana" w:hAnsi="Verdana"/>
          <w:sz w:val="16"/>
          <w:szCs w:val="16"/>
        </w:rPr>
        <w:t xml:space="preserve"> Ν. 4235/2014 και ΚΥΑ 543/34450/24.3.2017. Η επενδυτική πράξη θα πρέπει να αφορά μόνο σε ένα από τα δύο άρθρα (17 ή 19) του  Καν. (ΕΕ) 1305/2013 και όχι και στα δύο άρθρα.</w:t>
      </w:r>
    </w:p>
  </w:footnote>
  <w:footnote w:id="2">
    <w:p w:rsidR="00167079" w:rsidRPr="00167079" w:rsidRDefault="00167079" w:rsidP="00167079">
      <w:pPr>
        <w:pStyle w:val="a3"/>
        <w:rPr>
          <w:rFonts w:ascii="Verdana" w:hAnsi="Verdana"/>
          <w:sz w:val="16"/>
          <w:szCs w:val="16"/>
        </w:rPr>
      </w:pPr>
      <w:r w:rsidRPr="00167079">
        <w:rPr>
          <w:rStyle w:val="a4"/>
          <w:rFonts w:ascii="Verdana" w:hAnsi="Verdana"/>
          <w:sz w:val="16"/>
          <w:szCs w:val="16"/>
        </w:rPr>
        <w:footnoteRef/>
      </w:r>
      <w:r w:rsidRPr="00167079">
        <w:rPr>
          <w:rFonts w:ascii="Verdana" w:hAnsi="Verdana"/>
          <w:b/>
          <w:bCs/>
          <w:sz w:val="16"/>
          <w:szCs w:val="16"/>
        </w:rPr>
        <w:t xml:space="preserve"> Μικρά Νησιά Αιγαίου: </w:t>
      </w:r>
      <w:r w:rsidRPr="00167079">
        <w:rPr>
          <w:rFonts w:ascii="Verdana" w:hAnsi="Verdana"/>
          <w:sz w:val="16"/>
          <w:szCs w:val="16"/>
        </w:rPr>
        <w:t>Περιφέρειες Βορείου και Νοτίου Αιγαίου και νησιά Θάσος, Σαμοθράκη, Σποράδες, Κύθηρα, Αντικύθηρα, Αμμουλιανή, Γαύδος και νησιά Περιφερειακής Ενότητας Εύβοιας εξαιρουμένης της Εύβοιας.</w:t>
      </w:r>
    </w:p>
  </w:footnote>
  <w:footnote w:id="3">
    <w:p w:rsidR="00167079" w:rsidRPr="00167079" w:rsidRDefault="00167079" w:rsidP="00167079">
      <w:pPr>
        <w:pStyle w:val="a3"/>
        <w:rPr>
          <w:rFonts w:ascii="Verdana" w:hAnsi="Verdana"/>
          <w:sz w:val="16"/>
          <w:szCs w:val="16"/>
        </w:rPr>
      </w:pPr>
      <w:r w:rsidRPr="00167079">
        <w:rPr>
          <w:rStyle w:val="a4"/>
          <w:rFonts w:ascii="Verdana" w:hAnsi="Verdana"/>
          <w:sz w:val="16"/>
          <w:szCs w:val="16"/>
        </w:rPr>
        <w:footnoteRef/>
      </w:r>
      <w:r w:rsidRPr="00167079">
        <w:rPr>
          <w:rFonts w:ascii="Verdana" w:hAnsi="Verdana"/>
          <w:sz w:val="16"/>
          <w:szCs w:val="16"/>
        </w:rPr>
        <w:t xml:space="preserve"> Επιχειρησιακή Σύμπραξης Καινοτομίας (ΕΣΚ)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41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0"/>
      <w:gridCol w:w="7076"/>
    </w:tblGrid>
    <w:tr w:rsidR="0083199D" w:rsidTr="0083199D">
      <w:trPr>
        <w:trHeight w:val="287"/>
        <w:jc w:val="center"/>
      </w:trPr>
      <w:tc>
        <w:tcPr>
          <w:tcW w:w="7080" w:type="dxa"/>
          <w:vAlign w:val="center"/>
        </w:tcPr>
        <w:p w:rsidR="0083199D" w:rsidRDefault="0083199D" w:rsidP="0092757A">
          <w:pPr>
            <w:pStyle w:val="2"/>
            <w:ind w:left="0"/>
            <w:jc w:val="left"/>
            <w:outlineLvl w:val="1"/>
            <w:rPr>
              <w:u w:val="single"/>
            </w:rPr>
          </w:pPr>
          <w:bookmarkStart w:id="1" w:name="_Toc529975896"/>
          <w:bookmarkStart w:id="2" w:name="OLE_LINK1"/>
          <w:bookmarkStart w:id="3" w:name="OLE_LINK2"/>
          <w:r w:rsidRPr="00EE75B6">
            <w:rPr>
              <w:u w:val="single"/>
            </w:rPr>
            <w:t>ΠΑΡΑΡΤΗΜΑ ΙV: ΈΝΤΑΣΗ ΕΝΙΣΧΥΣΗΣ</w:t>
          </w:r>
        </w:p>
      </w:tc>
      <w:tc>
        <w:tcPr>
          <w:tcW w:w="7076" w:type="dxa"/>
          <w:vAlign w:val="center"/>
        </w:tcPr>
        <w:p w:rsidR="0083199D" w:rsidRDefault="0083199D" w:rsidP="0083199D">
          <w:pPr>
            <w:pStyle w:val="2"/>
            <w:ind w:left="0"/>
            <w:jc w:val="right"/>
            <w:outlineLvl w:val="1"/>
            <w:rPr>
              <w:u w:val="single"/>
            </w:rPr>
          </w:pPr>
          <w:r>
            <w:rPr>
              <w:b w:val="0"/>
              <w:noProof/>
              <w:szCs w:val="20"/>
            </w:rPr>
            <w:drawing>
              <wp:inline distT="0" distB="0" distL="0" distR="0" wp14:anchorId="79EA75BC" wp14:editId="32B3A58F">
                <wp:extent cx="1080000" cy="720000"/>
                <wp:effectExtent l="0" t="0" r="0" b="0"/>
                <wp:docPr id="26" name="Εικόνα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720000"/>
                        </a:xfrm>
                        <a:prstGeom prst="rect">
                          <a:avLst/>
                        </a:prstGeom>
                        <a:noFill/>
                        <a:ln>
                          <a:noFill/>
                        </a:ln>
                      </pic:spPr>
                    </pic:pic>
                  </a:graphicData>
                </a:graphic>
              </wp:inline>
            </w:drawing>
          </w:r>
        </w:p>
      </w:tc>
    </w:tr>
  </w:tbl>
  <w:bookmarkEnd w:id="1"/>
  <w:bookmarkEnd w:id="2"/>
  <w:bookmarkEnd w:id="3"/>
  <w:p w:rsidR="0092757A" w:rsidRDefault="0083199D" w:rsidP="0083199D">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7A"/>
    <w:rsid w:val="000C34C7"/>
    <w:rsid w:val="000D20ED"/>
    <w:rsid w:val="00167079"/>
    <w:rsid w:val="00256C93"/>
    <w:rsid w:val="00290EF2"/>
    <w:rsid w:val="002B5D48"/>
    <w:rsid w:val="002E4368"/>
    <w:rsid w:val="00354093"/>
    <w:rsid w:val="00402EA4"/>
    <w:rsid w:val="00416459"/>
    <w:rsid w:val="0044366E"/>
    <w:rsid w:val="00444F5C"/>
    <w:rsid w:val="00485C36"/>
    <w:rsid w:val="00566751"/>
    <w:rsid w:val="006675B1"/>
    <w:rsid w:val="007C49D2"/>
    <w:rsid w:val="007C66BD"/>
    <w:rsid w:val="007E224D"/>
    <w:rsid w:val="0083199D"/>
    <w:rsid w:val="00895D36"/>
    <w:rsid w:val="008C5BC3"/>
    <w:rsid w:val="008F21C2"/>
    <w:rsid w:val="0092757A"/>
    <w:rsid w:val="009638EF"/>
    <w:rsid w:val="00984D18"/>
    <w:rsid w:val="009A070D"/>
    <w:rsid w:val="009A0723"/>
    <w:rsid w:val="009C01FE"/>
    <w:rsid w:val="009C23A3"/>
    <w:rsid w:val="009D34F4"/>
    <w:rsid w:val="009E3D0D"/>
    <w:rsid w:val="00A50943"/>
    <w:rsid w:val="00A50FE7"/>
    <w:rsid w:val="00B27159"/>
    <w:rsid w:val="00B3236C"/>
    <w:rsid w:val="00B47375"/>
    <w:rsid w:val="00BD2FB9"/>
    <w:rsid w:val="00C0520C"/>
    <w:rsid w:val="00C17FBA"/>
    <w:rsid w:val="00C5570A"/>
    <w:rsid w:val="00C72390"/>
    <w:rsid w:val="00C725C5"/>
    <w:rsid w:val="00D20424"/>
    <w:rsid w:val="00EF6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DD41BD"/>
  <w15:docId w15:val="{021DEC42-E724-4621-87EB-DEFACB31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qFormat/>
    <w:rsid w:val="0092757A"/>
    <w:pPr>
      <w:keepNext/>
      <w:spacing w:after="0" w:line="360" w:lineRule="auto"/>
      <w:ind w:left="360"/>
      <w:jc w:val="center"/>
      <w:outlineLvl w:val="1"/>
    </w:pPr>
    <w:rPr>
      <w:rFonts w:ascii="Verdana" w:eastAsia="Times New Roman" w:hAnsi="Verdana" w:cs="Arial"/>
      <w:b/>
      <w:bCs/>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92757A"/>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rsid w:val="0092757A"/>
    <w:rPr>
      <w:rFonts w:ascii="Times New Roman" w:eastAsia="Times New Roman" w:hAnsi="Times New Roman" w:cs="Times New Roman"/>
      <w:sz w:val="20"/>
      <w:szCs w:val="20"/>
      <w:lang w:eastAsia="el-GR"/>
    </w:rPr>
  </w:style>
  <w:style w:type="character" w:styleId="a4">
    <w:name w:val="footnote reference"/>
    <w:rsid w:val="0092757A"/>
    <w:rPr>
      <w:vertAlign w:val="superscript"/>
    </w:rPr>
  </w:style>
  <w:style w:type="paragraph" w:styleId="a5">
    <w:name w:val="header"/>
    <w:basedOn w:val="a"/>
    <w:link w:val="Char0"/>
    <w:uiPriority w:val="99"/>
    <w:unhideWhenUsed/>
    <w:rsid w:val="0092757A"/>
    <w:pPr>
      <w:tabs>
        <w:tab w:val="center" w:pos="4153"/>
        <w:tab w:val="right" w:pos="8306"/>
      </w:tabs>
      <w:spacing w:after="0" w:line="240" w:lineRule="auto"/>
    </w:pPr>
  </w:style>
  <w:style w:type="character" w:customStyle="1" w:styleId="Char0">
    <w:name w:val="Κεφαλίδα Char"/>
    <w:basedOn w:val="a0"/>
    <w:link w:val="a5"/>
    <w:uiPriority w:val="99"/>
    <w:rsid w:val="0092757A"/>
  </w:style>
  <w:style w:type="paragraph" w:styleId="a6">
    <w:name w:val="footer"/>
    <w:basedOn w:val="a"/>
    <w:link w:val="Char1"/>
    <w:uiPriority w:val="99"/>
    <w:unhideWhenUsed/>
    <w:rsid w:val="0092757A"/>
    <w:pPr>
      <w:tabs>
        <w:tab w:val="center" w:pos="4153"/>
        <w:tab w:val="right" w:pos="8306"/>
      </w:tabs>
      <w:spacing w:after="0" w:line="240" w:lineRule="auto"/>
    </w:pPr>
  </w:style>
  <w:style w:type="character" w:customStyle="1" w:styleId="Char1">
    <w:name w:val="Υποσέλιδο Char"/>
    <w:basedOn w:val="a0"/>
    <w:link w:val="a6"/>
    <w:uiPriority w:val="99"/>
    <w:rsid w:val="0092757A"/>
  </w:style>
  <w:style w:type="character" w:customStyle="1" w:styleId="2Char">
    <w:name w:val="Επικεφαλίδα 2 Char"/>
    <w:basedOn w:val="a0"/>
    <w:link w:val="2"/>
    <w:rsid w:val="0092757A"/>
    <w:rPr>
      <w:rFonts w:ascii="Verdana" w:eastAsia="Times New Roman" w:hAnsi="Verdana" w:cs="Arial"/>
      <w:b/>
      <w:bCs/>
      <w:sz w:val="20"/>
      <w:szCs w:val="24"/>
      <w:lang w:eastAsia="el-GR"/>
    </w:rPr>
  </w:style>
  <w:style w:type="paragraph" w:styleId="a7">
    <w:name w:val="Balloon Text"/>
    <w:basedOn w:val="a"/>
    <w:link w:val="Char2"/>
    <w:uiPriority w:val="99"/>
    <w:semiHidden/>
    <w:unhideWhenUsed/>
    <w:rsid w:val="0092757A"/>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92757A"/>
    <w:rPr>
      <w:rFonts w:ascii="Segoe UI" w:hAnsi="Segoe UI" w:cs="Segoe UI"/>
      <w:sz w:val="18"/>
      <w:szCs w:val="18"/>
    </w:rPr>
  </w:style>
  <w:style w:type="table" w:styleId="a8">
    <w:name w:val="Table Grid"/>
    <w:basedOn w:val="a1"/>
    <w:uiPriority w:val="39"/>
    <w:rsid w:val="0083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95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B7E8-F680-437C-A6C4-97B8E8EF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802</Words>
  <Characters>4337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Δίκτυο Δήμων ΠΕ Νήσων Αττικής</cp:lastModifiedBy>
  <cp:revision>25</cp:revision>
  <cp:lastPrinted>2019-02-18T15:30:00Z</cp:lastPrinted>
  <dcterms:created xsi:type="dcterms:W3CDTF">2019-01-08T08:45:00Z</dcterms:created>
  <dcterms:modified xsi:type="dcterms:W3CDTF">2019-03-05T14:20:00Z</dcterms:modified>
</cp:coreProperties>
</file>