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7498A" w14:textId="77777777" w:rsidR="00C5756E" w:rsidRPr="009C671D" w:rsidRDefault="00C5756E" w:rsidP="00C5756E">
      <w:pPr>
        <w:pStyle w:val="1"/>
        <w:numPr>
          <w:ilvl w:val="0"/>
          <w:numId w:val="0"/>
        </w:numPr>
        <w:ind w:left="284" w:hanging="284"/>
        <w:rPr>
          <w:lang w:val="el-GR"/>
        </w:rPr>
      </w:pPr>
      <w:bookmarkStart w:id="0" w:name="_Ref451173053"/>
      <w:bookmarkStart w:id="1" w:name="_Ref451174576"/>
      <w:bookmarkStart w:id="2" w:name="_Ref451347598"/>
      <w:bookmarkStart w:id="3" w:name="_Toc459114997"/>
      <w:bookmarkStart w:id="4" w:name="_GoBack"/>
      <w:bookmarkEnd w:id="4"/>
      <w:r w:rsidRPr="009C671D">
        <w:rPr>
          <w:lang w:val="el-GR"/>
        </w:rPr>
        <w:t xml:space="preserve">Ορισμός προβληματικών </w:t>
      </w:r>
      <w:bookmarkEnd w:id="0"/>
      <w:bookmarkEnd w:id="1"/>
      <w:r w:rsidRPr="009C671D">
        <w:rPr>
          <w:lang w:val="el-GR"/>
        </w:rPr>
        <w:t>επιχειρήσεων</w:t>
      </w:r>
      <w:bookmarkEnd w:id="2"/>
      <w:bookmarkEnd w:id="3"/>
      <w:r w:rsidRPr="009C671D">
        <w:rPr>
          <w:lang w:val="el-GR"/>
        </w:rPr>
        <w:t xml:space="preserve"> </w:t>
      </w:r>
    </w:p>
    <w:p w14:paraId="493D11EB" w14:textId="77777777"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Α) Προβληματική επιχείρηση: η επιχείρηση για την οποία συντρέχει τουλάχιστον μία από τις ακόλουθες προϋποθέσεις:</w:t>
      </w:r>
    </w:p>
    <w:p w14:paraId="46E53598" w14:textId="77777777"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 xml:space="preserve">α) εάν πρόκειται για εταιρεία περιορισμένης ευθύνης (πλην ΜΜΕ που δεν έχει συμπληρώσει τριετία από τη σύστασή της ή, όσον αφορά την </w:t>
      </w:r>
      <w:proofErr w:type="spellStart"/>
      <w:r w:rsidRPr="00180DEC">
        <w:rPr>
          <w:rFonts w:asciiTheme="minorHAnsi" w:hAnsiTheme="minorHAnsi" w:cstheme="minorHAnsi"/>
          <w:sz w:val="22"/>
          <w:lang w:val="el-GR"/>
        </w:rPr>
        <w:t>επιλεξιμότητα</w:t>
      </w:r>
      <w:proofErr w:type="spellEnd"/>
      <w:r w:rsidRPr="00180DEC">
        <w:rPr>
          <w:rFonts w:asciiTheme="minorHAnsi" w:hAnsiTheme="minorHAnsi" w:cstheme="minorHAnsi"/>
          <w:sz w:val="22"/>
          <w:lang w:val="el-GR"/>
        </w:rPr>
        <w:t xml:space="preserve">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όταν έχει </w:t>
      </w:r>
      <w:proofErr w:type="spellStart"/>
      <w:r w:rsidRPr="00180DEC">
        <w:rPr>
          <w:rFonts w:asciiTheme="minorHAnsi" w:hAnsiTheme="minorHAnsi" w:cstheme="minorHAnsi"/>
          <w:sz w:val="22"/>
          <w:lang w:val="el-GR"/>
        </w:rPr>
        <w:t>απολεσθεί</w:t>
      </w:r>
      <w:proofErr w:type="spellEnd"/>
      <w:r w:rsidRPr="00180DEC">
        <w:rPr>
          <w:rFonts w:asciiTheme="minorHAnsi" w:hAnsiTheme="minorHAnsi" w:cstheme="minorHAnsi"/>
          <w:sz w:val="22"/>
          <w:lang w:val="el-GR"/>
        </w:rPr>
        <w:t xml:space="preserve"> πάνω από το ήμισυ του εγγεγραμμένου της κεφαλαίου λόγω συσσωρευμένων ζημιών. Αυτό ισχύει όταν από την αφαίρεση των συσσωρευμένων ζημιών από τα αποθεματικά (και όλα τα άλλα στοιχεία που θεωρούνται εν γένει ως μέρος των ιδίων κεφαλαίων της εταιρείας) προκύπτει αρνητικό σωρευτικό ποσό που υπερβαίνει το ήμισυ του εγγεγραμμένου κεφαλαίου. Για την εφαρμογή της παρούσας διάταξης, ο όρος «εταιρεία περιορισμένης ευθύνης» παραπέμπει ειδικότερα στα είδη εταιρειών που αναφέρονται στο παράρτημα I της οδηγίας 2013/34/ΕΕ του Ευρωπαϊκού Κοινοβουλίου και του Συμβουλίου (1) και ο όρος «κεφάλαιο» περιλαμβάνει, ενδεχομένως, και κάθε διαφορά από έκδοση υπέρ το άρτιο.</w:t>
      </w:r>
    </w:p>
    <w:p w14:paraId="6245DE29" w14:textId="77777777"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 xml:space="preserve">β) εάν πρόκειται για εταιρεία στην οποία τουλάχιστον ορισμένα μέλη έχουν απεριόριστη ευθύνη για τα χρέη της εταιρείας (πλην ΜΜΕ που δεν έχει συμπληρώσει τριετία από τη σύστασή της ή, όσον αφορά την </w:t>
      </w:r>
      <w:proofErr w:type="spellStart"/>
      <w:r w:rsidRPr="00180DEC">
        <w:rPr>
          <w:rFonts w:asciiTheme="minorHAnsi" w:hAnsiTheme="minorHAnsi" w:cstheme="minorHAnsi"/>
          <w:sz w:val="22"/>
          <w:lang w:val="el-GR"/>
        </w:rPr>
        <w:t>επιλεξιμότητα</w:t>
      </w:r>
      <w:proofErr w:type="spellEnd"/>
      <w:r w:rsidRPr="00180DEC">
        <w:rPr>
          <w:rFonts w:asciiTheme="minorHAnsi" w:hAnsiTheme="minorHAnsi" w:cstheme="minorHAnsi"/>
          <w:sz w:val="22"/>
          <w:lang w:val="el-GR"/>
        </w:rPr>
        <w:t xml:space="preserve">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εφόσον έχει </w:t>
      </w:r>
      <w:proofErr w:type="spellStart"/>
      <w:r w:rsidRPr="00180DEC">
        <w:rPr>
          <w:rFonts w:asciiTheme="minorHAnsi" w:hAnsiTheme="minorHAnsi" w:cstheme="minorHAnsi"/>
          <w:sz w:val="22"/>
          <w:lang w:val="el-GR"/>
        </w:rPr>
        <w:t>απολεσθεί</w:t>
      </w:r>
      <w:proofErr w:type="spellEnd"/>
      <w:r w:rsidRPr="00180DEC">
        <w:rPr>
          <w:rFonts w:asciiTheme="minorHAnsi" w:hAnsiTheme="minorHAnsi" w:cstheme="minorHAnsi"/>
          <w:sz w:val="22"/>
          <w:lang w:val="el-GR"/>
        </w:rPr>
        <w:t xml:space="preserve"> πάνω από το ήμισυ του κεφαλαίου της, όπως </w:t>
      </w:r>
      <w:proofErr w:type="spellStart"/>
      <w:r w:rsidRPr="00180DEC">
        <w:rPr>
          <w:rFonts w:asciiTheme="minorHAnsi" w:hAnsiTheme="minorHAnsi" w:cstheme="minorHAnsi"/>
          <w:sz w:val="22"/>
          <w:lang w:val="el-GR"/>
        </w:rPr>
        <w:t>εμφαίνεται</w:t>
      </w:r>
      <w:proofErr w:type="spellEnd"/>
      <w:r w:rsidRPr="00180DEC">
        <w:rPr>
          <w:rFonts w:asciiTheme="minorHAnsi" w:hAnsiTheme="minorHAnsi" w:cstheme="minorHAnsi"/>
          <w:sz w:val="22"/>
          <w:lang w:val="el-GR"/>
        </w:rPr>
        <w:t xml:space="preserve"> στους λογαριασμούς της εταιρείας, λόγω συσσωρευμένων ζημιών. Για την εφαρμογή της παρούσας διάταξης, ο όρος «εταιρεία στην οποία τουλάχιστον ορισμένα μέλη έχουν απεριόριστη ευθύνη για τα χρέη της εταιρείας» παραπέμπει ειδικότερα στα είδη εταιρειών που αναφέρονται στο παράρτημα II της οδηγίας 2013/34/ΕΕ.</w:t>
      </w:r>
    </w:p>
    <w:p w14:paraId="2D68B1D9" w14:textId="77777777"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γ) εάν πρόκειται για εταιρεία που υπάγεται σε συλλογική πτωχευτική διαδικασία ή πληροί τις προϋποθέσεις του εθνικού δικαίου που τη διέπει όσον αφορά την υπαγωγή της σε συλλογική πτωχευτική διαδικασία μετά από αίτημα των πιστωτών της.</w:t>
      </w:r>
    </w:p>
    <w:p w14:paraId="247B9B57" w14:textId="77777777"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δ) εάν πρόκειται για επιχείρηση που έχει λάβει ενίσχυση διάσωσης και δεν έχει ακόμη αποπληρώσει το δάνειο ή λύσει τη σύμβαση εγγύησης ή που έχει λάβει ενίσχυση αναδιάρθρωσης και υπόκειται ακόμη σε σχέδιο αναδιάρθρωσης</w:t>
      </w:r>
    </w:p>
    <w:p w14:paraId="3503135A" w14:textId="77777777"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ε) εάν πρόκειται για άλλη επιχείρηση εκτός ΜΜΕ, εφόσον τα τελευταία δύο έτη:</w:t>
      </w:r>
    </w:p>
    <w:p w14:paraId="520A26C1" w14:textId="77777777"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1) ο δείκτης χρέους προς ίδια κεφάλαια της επιχείρησης είναι υψηλότερος του 7,5 και</w:t>
      </w:r>
    </w:p>
    <w:p w14:paraId="6A7DA9C1" w14:textId="77777777" w:rsidR="00CC5916"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 xml:space="preserve">2) ο δείκτης κάλυψης χρηματοοικονομικών υποχρεώσεων της επιχείρησης (EBITDA </w:t>
      </w:r>
      <w:proofErr w:type="spellStart"/>
      <w:r w:rsidRPr="00180DEC">
        <w:rPr>
          <w:rFonts w:asciiTheme="minorHAnsi" w:hAnsiTheme="minorHAnsi" w:cstheme="minorHAnsi"/>
          <w:sz w:val="22"/>
          <w:lang w:val="el-GR"/>
        </w:rPr>
        <w:t>interest</w:t>
      </w:r>
      <w:proofErr w:type="spellEnd"/>
      <w:r w:rsidRPr="00180DEC">
        <w:rPr>
          <w:rFonts w:asciiTheme="minorHAnsi" w:hAnsiTheme="minorHAnsi" w:cstheme="minorHAnsi"/>
          <w:sz w:val="22"/>
          <w:lang w:val="el-GR"/>
        </w:rPr>
        <w:t xml:space="preserve"> </w:t>
      </w:r>
      <w:proofErr w:type="spellStart"/>
      <w:r w:rsidRPr="00180DEC">
        <w:rPr>
          <w:rFonts w:asciiTheme="minorHAnsi" w:hAnsiTheme="minorHAnsi" w:cstheme="minorHAnsi"/>
          <w:sz w:val="22"/>
          <w:lang w:val="el-GR"/>
        </w:rPr>
        <w:t>coverage</w:t>
      </w:r>
      <w:proofErr w:type="spellEnd"/>
      <w:r w:rsidRPr="00180DEC">
        <w:rPr>
          <w:rFonts w:asciiTheme="minorHAnsi" w:hAnsiTheme="minorHAnsi" w:cstheme="minorHAnsi"/>
          <w:sz w:val="22"/>
          <w:lang w:val="el-GR"/>
        </w:rPr>
        <w:t xml:space="preserve"> </w:t>
      </w:r>
      <w:proofErr w:type="spellStart"/>
      <w:r w:rsidRPr="00180DEC">
        <w:rPr>
          <w:rFonts w:asciiTheme="minorHAnsi" w:hAnsiTheme="minorHAnsi" w:cstheme="minorHAnsi"/>
          <w:sz w:val="22"/>
          <w:lang w:val="el-GR"/>
        </w:rPr>
        <w:t>ratio</w:t>
      </w:r>
      <w:proofErr w:type="spellEnd"/>
      <w:r w:rsidRPr="00180DEC">
        <w:rPr>
          <w:rFonts w:asciiTheme="minorHAnsi" w:hAnsiTheme="minorHAnsi" w:cstheme="minorHAnsi"/>
          <w:sz w:val="22"/>
          <w:lang w:val="el-GR"/>
        </w:rPr>
        <w:t>) είναι κάτω του 1,0.</w:t>
      </w:r>
    </w:p>
    <w:p w14:paraId="71E643AD" w14:textId="77777777" w:rsidR="00CC5916" w:rsidRPr="00180DEC" w:rsidRDefault="00CC5916" w:rsidP="00CC5916">
      <w:pPr>
        <w:spacing w:before="120" w:after="120" w:line="280" w:lineRule="atLeast"/>
        <w:rPr>
          <w:rFonts w:asciiTheme="minorHAnsi" w:hAnsiTheme="minorHAnsi" w:cstheme="minorHAnsi"/>
          <w:sz w:val="22"/>
          <w:lang w:val="el-GR"/>
        </w:rPr>
      </w:pPr>
      <w:r w:rsidRPr="006F402C">
        <w:rPr>
          <w:rFonts w:asciiTheme="minorHAnsi" w:hAnsiTheme="minorHAnsi" w:cstheme="minorHAnsi"/>
          <w:sz w:val="22"/>
          <w:lang w:val="el-GR"/>
        </w:rPr>
        <w:lastRenderedPageBreak/>
        <w:t>Η εξέταση μιας επιχείρησης για να διαπιστωθεί αν αυτή είναι προβληματική, γίνεται σε επίπεδο ενιαίας επιχείρησης (αιτούσα επιχείρηση και τυχόν συνδεδεμένες με αυτή επιχειρήσεις), ανεξάρτητα αν υφίσταται για αυτές υποχρέωση σύνταξης ενοποιημένων οικονομικών καταστάσεων)</w:t>
      </w:r>
    </w:p>
    <w:p w14:paraId="29BF39A3" w14:textId="77777777"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Β) Τα δικαιολογητικά που απαιτούνται προκειμένου να αξιολογηθεί εάν μία επιχείρηση είναι προβληματική σύμφωνα με τα οριζόμενα στο άρθρο 2 σημείο 18  του Καν. 651/2014 και πρέπει να προσκομισθούν ανάλογα με την ιδιότητα της επιχείρησης και τα έτη λειτουργίας της είναι τα ακόλουθα:</w:t>
      </w:r>
    </w:p>
    <w:p w14:paraId="2812EA5F" w14:textId="77777777"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1. Υφιστάμενη ΜΜΕ κάτω της τριετίας ατομικής μορφής:</w:t>
      </w:r>
    </w:p>
    <w:p w14:paraId="78B61547" w14:textId="77777777"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 xml:space="preserve">a. 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180DEC">
        <w:rPr>
          <w:rFonts w:asciiTheme="minorHAnsi" w:hAnsiTheme="minorHAnsi" w:cstheme="minorHAnsi"/>
          <w:sz w:val="22"/>
          <w:lang w:val="el-GR"/>
        </w:rPr>
        <w:t>ΠτΚ</w:t>
      </w:r>
      <w:proofErr w:type="spellEnd"/>
      <w:r w:rsidRPr="00180DEC">
        <w:rPr>
          <w:rFonts w:asciiTheme="minorHAnsi" w:hAnsiTheme="minorHAnsi" w:cstheme="minorHAnsi"/>
          <w:sz w:val="22"/>
          <w:lang w:val="el-GR"/>
        </w:rPr>
        <w:t>, εφόσον ασκεί εμπορική δραστηριότητα, καθώς και ότι δεν έχει υποβληθεί κατά της επιχείρησης αίτημα για υπαγωγή στην πτωχευτική διαδικασία.</w:t>
      </w:r>
    </w:p>
    <w:p w14:paraId="7C5B2BAB" w14:textId="77777777"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2. Λοιπές υφιστάμενες επιχειρήσεις ατομικής μορφής ανεξαρτήτου χρόνου λειτουργίας με βιβλία Γ κατηγορίας:</w:t>
      </w:r>
    </w:p>
    <w:p w14:paraId="50A72818" w14:textId="77777777"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a.</w:t>
      </w:r>
      <w:r w:rsidRPr="00180DEC">
        <w:rPr>
          <w:rFonts w:asciiTheme="minorHAnsi" w:hAnsiTheme="minorHAnsi" w:cstheme="minorHAnsi"/>
          <w:sz w:val="22"/>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180DEC">
        <w:rPr>
          <w:rFonts w:asciiTheme="minorHAnsi" w:hAnsiTheme="minorHAnsi" w:cstheme="minorHAnsi"/>
          <w:sz w:val="22"/>
          <w:lang w:val="el-GR"/>
        </w:rPr>
        <w:t>ΠτΚ</w:t>
      </w:r>
      <w:proofErr w:type="spellEnd"/>
      <w:r w:rsidRPr="00180DEC">
        <w:rPr>
          <w:rFonts w:asciiTheme="minorHAnsi" w:hAnsiTheme="minorHAnsi" w:cstheme="minorHAnsi"/>
          <w:sz w:val="22"/>
          <w:lang w:val="el-GR"/>
        </w:rPr>
        <w:t xml:space="preserve">, εφόσον ασκεί εμπορική δραστηριότητα, καθώς και ότι δεν έχει υποβληθεί κατά της επιχείρησης αίτημα για υπαγωγή στην πτωχευτική διαδικασία </w:t>
      </w:r>
    </w:p>
    <w:p w14:paraId="37BA0CFE" w14:textId="77777777"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3. Λοιπές υφιστάμενες επιχειρήσεις ατομικής μορφής ανεξαρτήτου χρόνου λειτουργίας με βιβλία όχι Γ κατηγορίας:</w:t>
      </w:r>
    </w:p>
    <w:p w14:paraId="779131CE" w14:textId="77777777"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a.</w:t>
      </w:r>
      <w:r w:rsidRPr="00180DEC">
        <w:rPr>
          <w:rFonts w:asciiTheme="minorHAnsi" w:hAnsiTheme="minorHAnsi" w:cstheme="minorHAnsi"/>
          <w:sz w:val="22"/>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180DEC">
        <w:rPr>
          <w:rFonts w:asciiTheme="minorHAnsi" w:hAnsiTheme="minorHAnsi" w:cstheme="minorHAnsi"/>
          <w:sz w:val="22"/>
          <w:lang w:val="el-GR"/>
        </w:rPr>
        <w:t>ΠτΚ</w:t>
      </w:r>
      <w:proofErr w:type="spellEnd"/>
      <w:r w:rsidRPr="00180DEC">
        <w:rPr>
          <w:rFonts w:asciiTheme="minorHAnsi" w:hAnsiTheme="minorHAnsi" w:cstheme="minorHAnsi"/>
          <w:sz w:val="22"/>
          <w:lang w:val="el-GR"/>
        </w:rPr>
        <w:t xml:space="preserve">, εφόσον ασκεί εμπορική δραστηριότητα, καθώς και ότι δεν έχει υποβληθεί κατά της επιχείρησης αίτημα για υπαγωγή στην πτωχευτική διαδικασία </w:t>
      </w:r>
    </w:p>
    <w:p w14:paraId="18309B42" w14:textId="77777777"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4. Υφιστάμενη ΜΜΕ κάτω της τριετίας άλλης νομικής μορφής πλην ατομικής:</w:t>
      </w:r>
    </w:p>
    <w:p w14:paraId="1BC0EA5A" w14:textId="77777777"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a.</w:t>
      </w:r>
      <w:r w:rsidRPr="00180DEC">
        <w:rPr>
          <w:rFonts w:asciiTheme="minorHAnsi" w:hAnsiTheme="minorHAnsi" w:cstheme="minorHAnsi"/>
          <w:sz w:val="22"/>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14:paraId="52EB3B16" w14:textId="77777777"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lastRenderedPageBreak/>
        <w:t>b.</w:t>
      </w:r>
      <w:r w:rsidRPr="00180DEC">
        <w:rPr>
          <w:rFonts w:asciiTheme="minorHAnsi" w:hAnsiTheme="minorHAnsi" w:cstheme="minorHAnsi"/>
          <w:sz w:val="22"/>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p w14:paraId="2546A445" w14:textId="77777777"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c.</w:t>
      </w:r>
      <w:r w:rsidRPr="00180DEC">
        <w:rPr>
          <w:rFonts w:asciiTheme="minorHAnsi" w:hAnsiTheme="minorHAnsi" w:cstheme="minorHAnsi"/>
          <w:sz w:val="22"/>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180DEC">
        <w:rPr>
          <w:rFonts w:asciiTheme="minorHAnsi" w:hAnsiTheme="minorHAnsi" w:cstheme="minorHAnsi"/>
          <w:sz w:val="22"/>
          <w:lang w:val="el-GR"/>
        </w:rPr>
        <w:t>προπτωχευτικής</w:t>
      </w:r>
      <w:proofErr w:type="spellEnd"/>
      <w:r w:rsidRPr="00180DEC">
        <w:rPr>
          <w:rFonts w:asciiTheme="minorHAnsi" w:hAnsiTheme="minorHAnsi" w:cstheme="minorHAnsi"/>
          <w:sz w:val="22"/>
          <w:lang w:val="el-GR"/>
        </w:rPr>
        <w:t xml:space="preserve">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w:t>
      </w:r>
    </w:p>
    <w:p w14:paraId="2218A669" w14:textId="77777777"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 xml:space="preserve">5. Λοιπές υφιστάμενες επιχειρήσεις άλλης νομικής μορφής πλην ατομικής ανεξαρτήτου χρόνου λειτουργίας με </w:t>
      </w:r>
      <w:r>
        <w:rPr>
          <w:rFonts w:asciiTheme="minorHAnsi" w:hAnsiTheme="minorHAnsi" w:cstheme="minorHAnsi"/>
          <w:sz w:val="22"/>
          <w:lang w:val="el-GR"/>
        </w:rPr>
        <w:t>περιορισμένη ευθύνη των μετόχων /εταίρων</w:t>
      </w:r>
      <w:r w:rsidRPr="00180DEC">
        <w:rPr>
          <w:rFonts w:asciiTheme="minorHAnsi" w:hAnsiTheme="minorHAnsi" w:cstheme="minorHAnsi"/>
          <w:sz w:val="22"/>
          <w:lang w:val="el-GR"/>
        </w:rPr>
        <w:t>:</w:t>
      </w:r>
    </w:p>
    <w:p w14:paraId="26B4DE97" w14:textId="77777777"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a.</w:t>
      </w:r>
      <w:r w:rsidRPr="00180DEC">
        <w:rPr>
          <w:rFonts w:asciiTheme="minorHAnsi" w:hAnsiTheme="minorHAnsi" w:cstheme="minorHAnsi"/>
          <w:sz w:val="22"/>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14:paraId="03CC1589" w14:textId="77777777"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b.</w:t>
      </w:r>
      <w:r w:rsidRPr="00180DEC">
        <w:rPr>
          <w:rFonts w:asciiTheme="minorHAnsi" w:hAnsiTheme="minorHAnsi" w:cstheme="minorHAnsi"/>
          <w:sz w:val="22"/>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14:paraId="4762D19B" w14:textId="77777777"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c.</w:t>
      </w:r>
      <w:r w:rsidRPr="00180DEC">
        <w:rPr>
          <w:rFonts w:asciiTheme="minorHAnsi" w:hAnsiTheme="minorHAnsi" w:cstheme="minorHAnsi"/>
          <w:sz w:val="22"/>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w:t>
      </w:r>
      <w:r>
        <w:rPr>
          <w:rFonts w:asciiTheme="minorHAnsi" w:hAnsiTheme="minorHAnsi" w:cstheme="minorHAnsi"/>
          <w:sz w:val="22"/>
          <w:lang w:val="el-GR"/>
        </w:rPr>
        <w:t xml:space="preserve"> </w:t>
      </w:r>
      <w:proofErr w:type="spellStart"/>
      <w:r w:rsidR="005624DA">
        <w:rPr>
          <w:rFonts w:asciiTheme="minorHAnsi" w:hAnsiTheme="minorHAnsi" w:cstheme="minorHAnsi"/>
          <w:sz w:val="22"/>
          <w:lang w:val="el-GR"/>
        </w:rPr>
        <w:t>ια</w:t>
      </w:r>
      <w:proofErr w:type="spellEnd"/>
      <w:r w:rsidR="005624DA">
        <w:rPr>
          <w:rFonts w:asciiTheme="minorHAnsi" w:hAnsiTheme="minorHAnsi" w:cstheme="minorHAnsi"/>
          <w:sz w:val="22"/>
          <w:lang w:val="el-GR"/>
        </w:rPr>
        <w:t xml:space="preserve"> </w:t>
      </w:r>
      <w:r w:rsidRPr="00180DEC">
        <w:rPr>
          <w:rFonts w:asciiTheme="minorHAnsi" w:hAnsiTheme="minorHAnsi" w:cstheme="minorHAnsi"/>
          <w:sz w:val="22"/>
          <w:lang w:val="el-GR"/>
        </w:rPr>
        <w:t xml:space="preserve">του Πτωχευτικού Κώδικα ούτε σε καθεστώς </w:t>
      </w:r>
      <w:proofErr w:type="spellStart"/>
      <w:r w:rsidRPr="00180DEC">
        <w:rPr>
          <w:rFonts w:asciiTheme="minorHAnsi" w:hAnsiTheme="minorHAnsi" w:cstheme="minorHAnsi"/>
          <w:sz w:val="22"/>
          <w:lang w:val="el-GR"/>
        </w:rPr>
        <w:t>προπτωχευτικής</w:t>
      </w:r>
      <w:proofErr w:type="spellEnd"/>
      <w:r w:rsidRPr="00180DEC">
        <w:rPr>
          <w:rFonts w:asciiTheme="minorHAnsi" w:hAnsiTheme="minorHAnsi" w:cstheme="minorHAnsi"/>
          <w:sz w:val="22"/>
          <w:lang w:val="el-GR"/>
        </w:rPr>
        <w:t xml:space="preserve">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14:paraId="351000EC" w14:textId="77777777"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d.</w:t>
      </w:r>
      <w:r w:rsidRPr="00180DEC">
        <w:rPr>
          <w:rFonts w:asciiTheme="minorHAnsi" w:hAnsiTheme="minorHAnsi" w:cstheme="minorHAnsi"/>
          <w:sz w:val="22"/>
          <w:lang w:val="el-GR"/>
        </w:rPr>
        <w:tab/>
      </w:r>
      <w:r w:rsidRPr="006F402C">
        <w:rPr>
          <w:rFonts w:asciiTheme="minorHAnsi" w:hAnsiTheme="minorHAnsi" w:cstheme="minorHAnsi"/>
          <w:sz w:val="22"/>
          <w:lang w:val="el-GR"/>
        </w:rPr>
        <w:t>Για τον έλεγχο του εδαφίου (α) ή (β)  του ως άνω σημείου ισολογισμούς ισολογισμό τελευταίων τριών</w:t>
      </w:r>
      <w:r>
        <w:rPr>
          <w:rFonts w:asciiTheme="minorHAnsi" w:hAnsiTheme="minorHAnsi" w:cstheme="minorHAnsi"/>
          <w:sz w:val="22"/>
          <w:lang w:val="el-GR"/>
        </w:rPr>
        <w:t xml:space="preserve"> </w:t>
      </w:r>
      <w:r w:rsidRPr="006F402C">
        <w:rPr>
          <w:rFonts w:asciiTheme="minorHAnsi" w:hAnsiTheme="minorHAnsi" w:cstheme="minorHAnsi"/>
          <w:sz w:val="22"/>
          <w:lang w:val="el-GR"/>
        </w:rPr>
        <w:t>της τελευταίας διαχειριστικής</w:t>
      </w:r>
      <w:r>
        <w:rPr>
          <w:rFonts w:asciiTheme="minorHAnsi" w:hAnsiTheme="minorHAnsi" w:cstheme="minorHAnsi"/>
          <w:sz w:val="22"/>
          <w:lang w:val="el-GR"/>
        </w:rPr>
        <w:t>/</w:t>
      </w:r>
      <w:proofErr w:type="spellStart"/>
      <w:r w:rsidRPr="006F402C">
        <w:rPr>
          <w:rFonts w:asciiTheme="minorHAnsi" w:hAnsiTheme="minorHAnsi" w:cstheme="minorHAnsi"/>
          <w:sz w:val="22"/>
          <w:lang w:val="el-GR"/>
        </w:rPr>
        <w:t>ών</w:t>
      </w:r>
      <w:proofErr w:type="spellEnd"/>
      <w:r w:rsidRPr="00B4407A">
        <w:rPr>
          <w:rFonts w:asciiTheme="minorHAnsi" w:hAnsiTheme="minorHAnsi" w:cstheme="minorHAnsi"/>
          <w:sz w:val="22"/>
          <w:lang w:val="el-GR"/>
        </w:rPr>
        <w:t xml:space="preserve"> </w:t>
      </w:r>
      <w:r w:rsidRPr="006F402C">
        <w:rPr>
          <w:rFonts w:asciiTheme="minorHAnsi" w:hAnsiTheme="minorHAnsi" w:cstheme="minorHAnsi"/>
          <w:sz w:val="22"/>
          <w:lang w:val="el-GR"/>
        </w:rPr>
        <w:t xml:space="preserve"> χρήσης</w:t>
      </w:r>
      <w:r>
        <w:rPr>
          <w:rFonts w:asciiTheme="minorHAnsi" w:hAnsiTheme="minorHAnsi" w:cstheme="minorHAnsi"/>
          <w:sz w:val="22"/>
          <w:lang w:val="el-GR"/>
        </w:rPr>
        <w:t>/</w:t>
      </w:r>
      <w:proofErr w:type="spellStart"/>
      <w:r w:rsidRPr="006F402C">
        <w:rPr>
          <w:rFonts w:asciiTheme="minorHAnsi" w:hAnsiTheme="minorHAnsi" w:cstheme="minorHAnsi"/>
          <w:sz w:val="22"/>
          <w:lang w:val="el-GR"/>
        </w:rPr>
        <w:t>εων</w:t>
      </w:r>
      <w:proofErr w:type="spellEnd"/>
      <w:r w:rsidRPr="006F402C">
        <w:rPr>
          <w:rFonts w:asciiTheme="minorHAnsi" w:hAnsiTheme="minorHAnsi" w:cstheme="minorHAnsi"/>
          <w:sz w:val="22"/>
          <w:lang w:val="el-GR"/>
        </w:rPr>
        <w:t xml:space="preserve"> ή όσων εξ αυτών υπάρχουν. Από τα εν λόγω στοιχεία θα λαμβάνεται σαν Εγγεγραμμένο Κεφάλαιο το Σύνολο των Ιδίων Κεφαλαίων Ισολογισμού</w:t>
      </w:r>
      <w:r w:rsidRPr="00B4407A">
        <w:rPr>
          <w:rFonts w:asciiTheme="minorHAnsi" w:hAnsiTheme="minorHAnsi" w:cstheme="minorHAnsi"/>
          <w:sz w:val="22"/>
          <w:lang w:val="el-GR"/>
        </w:rPr>
        <w:t xml:space="preserve"> </w:t>
      </w:r>
      <w:r w:rsidRPr="006F402C">
        <w:rPr>
          <w:rFonts w:asciiTheme="minorHAnsi" w:hAnsiTheme="minorHAnsi" w:cstheme="minorHAnsi"/>
          <w:sz w:val="22"/>
          <w:lang w:val="el-GR"/>
        </w:rPr>
        <w:t xml:space="preserve">(ομάδα </w:t>
      </w:r>
      <w:proofErr w:type="spellStart"/>
      <w:r w:rsidRPr="006F402C">
        <w:rPr>
          <w:rFonts w:asciiTheme="minorHAnsi" w:hAnsiTheme="minorHAnsi" w:cstheme="minorHAnsi"/>
          <w:sz w:val="22"/>
          <w:lang w:val="el-GR"/>
        </w:rPr>
        <w:t>λογ</w:t>
      </w:r>
      <w:proofErr w:type="spellEnd"/>
      <w:r w:rsidRPr="006F402C">
        <w:rPr>
          <w:rFonts w:asciiTheme="minorHAnsi" w:hAnsiTheme="minorHAnsi" w:cstheme="minorHAnsi"/>
          <w:sz w:val="22"/>
          <w:lang w:val="el-GR"/>
        </w:rPr>
        <w:t>/</w:t>
      </w:r>
      <w:proofErr w:type="spellStart"/>
      <w:r w:rsidRPr="006F402C">
        <w:rPr>
          <w:rFonts w:asciiTheme="minorHAnsi" w:hAnsiTheme="minorHAnsi" w:cstheme="minorHAnsi"/>
          <w:sz w:val="22"/>
          <w:lang w:val="el-GR"/>
        </w:rPr>
        <w:t>σμών</w:t>
      </w:r>
      <w:proofErr w:type="spellEnd"/>
      <w:r w:rsidRPr="006F402C">
        <w:rPr>
          <w:rFonts w:asciiTheme="minorHAnsi" w:hAnsiTheme="minorHAnsi" w:cstheme="minorHAnsi"/>
          <w:sz w:val="22"/>
          <w:lang w:val="el-GR"/>
        </w:rPr>
        <w:t xml:space="preserve"> 4),  προς  το μετοχικό κεφάλαιο (</w:t>
      </w:r>
      <w:proofErr w:type="spellStart"/>
      <w:r w:rsidRPr="006F402C">
        <w:rPr>
          <w:rFonts w:asciiTheme="minorHAnsi" w:hAnsiTheme="minorHAnsi" w:cstheme="minorHAnsi"/>
          <w:sz w:val="22"/>
          <w:lang w:val="el-GR"/>
        </w:rPr>
        <w:t>λογ</w:t>
      </w:r>
      <w:proofErr w:type="spellEnd"/>
      <w:r w:rsidRPr="006F402C">
        <w:rPr>
          <w:rFonts w:asciiTheme="minorHAnsi" w:hAnsiTheme="minorHAnsi" w:cstheme="minorHAnsi"/>
          <w:sz w:val="22"/>
          <w:lang w:val="el-GR"/>
        </w:rPr>
        <w:t>/</w:t>
      </w:r>
      <w:proofErr w:type="spellStart"/>
      <w:r w:rsidRPr="006F402C">
        <w:rPr>
          <w:rFonts w:asciiTheme="minorHAnsi" w:hAnsiTheme="minorHAnsi" w:cstheme="minorHAnsi"/>
          <w:sz w:val="22"/>
          <w:lang w:val="el-GR"/>
        </w:rPr>
        <w:t>σμοί</w:t>
      </w:r>
      <w:proofErr w:type="spellEnd"/>
      <w:r w:rsidRPr="006F402C">
        <w:rPr>
          <w:rFonts w:asciiTheme="minorHAnsi" w:hAnsiTheme="minorHAnsi" w:cstheme="minorHAnsi"/>
          <w:sz w:val="22"/>
          <w:lang w:val="el-GR"/>
        </w:rPr>
        <w:t xml:space="preserve"> 40 και 41)και σαν Απώλειες οι Ζημίες βάση Κ.Α.Χ. (Ίδια κεφάλαια  / Μετοχικό κεφάλαιο    ≥  0,5).</w:t>
      </w:r>
    </w:p>
    <w:p w14:paraId="420040DD" w14:textId="77777777"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 xml:space="preserve">6. Λοιπές υφιστάμενες επιχειρήσεις άλλης νομικής μορφής πλην ατομικής ανεξαρτήτου χρόνου λειτουργίας </w:t>
      </w:r>
      <w:r>
        <w:rPr>
          <w:rFonts w:asciiTheme="minorHAnsi" w:hAnsiTheme="minorHAnsi" w:cstheme="minorHAnsi"/>
          <w:sz w:val="22"/>
          <w:lang w:val="el-GR"/>
        </w:rPr>
        <w:t>απεριόριστη ευθύνη των μετόχων / εταίρων</w:t>
      </w:r>
      <w:r w:rsidRPr="00180DEC">
        <w:rPr>
          <w:rFonts w:asciiTheme="minorHAnsi" w:hAnsiTheme="minorHAnsi" w:cstheme="minorHAnsi"/>
          <w:sz w:val="22"/>
          <w:lang w:val="el-GR"/>
        </w:rPr>
        <w:t>:</w:t>
      </w:r>
    </w:p>
    <w:p w14:paraId="1EC5440A" w14:textId="77777777"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a.</w:t>
      </w:r>
      <w:r w:rsidRPr="00180DEC">
        <w:rPr>
          <w:rFonts w:asciiTheme="minorHAnsi" w:hAnsiTheme="minorHAnsi" w:cstheme="minorHAnsi"/>
          <w:sz w:val="22"/>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14:paraId="10D000BD" w14:textId="77777777"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b.</w:t>
      </w:r>
      <w:r w:rsidRPr="00180DEC">
        <w:rPr>
          <w:rFonts w:asciiTheme="minorHAnsi" w:hAnsiTheme="minorHAnsi" w:cstheme="minorHAnsi"/>
          <w:sz w:val="22"/>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14:paraId="16B9029E" w14:textId="77777777"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c.</w:t>
      </w:r>
      <w:r w:rsidRPr="00180DEC">
        <w:rPr>
          <w:rFonts w:asciiTheme="minorHAnsi" w:hAnsiTheme="minorHAnsi" w:cstheme="minorHAnsi"/>
          <w:sz w:val="22"/>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w:t>
      </w:r>
      <w:r>
        <w:rPr>
          <w:rFonts w:asciiTheme="minorHAnsi" w:hAnsiTheme="minorHAnsi" w:cstheme="minorHAnsi"/>
          <w:sz w:val="22"/>
          <w:lang w:val="el-GR"/>
        </w:rPr>
        <w:t xml:space="preserve"> </w:t>
      </w:r>
      <w:proofErr w:type="spellStart"/>
      <w:r w:rsidR="005624DA">
        <w:rPr>
          <w:rFonts w:asciiTheme="minorHAnsi" w:hAnsiTheme="minorHAnsi" w:cstheme="minorHAnsi"/>
          <w:sz w:val="22"/>
          <w:lang w:val="el-GR"/>
        </w:rPr>
        <w:t>ια</w:t>
      </w:r>
      <w:proofErr w:type="spellEnd"/>
      <w:r w:rsidR="005624DA">
        <w:rPr>
          <w:rFonts w:asciiTheme="minorHAnsi" w:hAnsiTheme="minorHAnsi" w:cstheme="minorHAnsi"/>
          <w:sz w:val="22"/>
          <w:lang w:val="el-GR"/>
        </w:rPr>
        <w:t xml:space="preserve"> </w:t>
      </w:r>
      <w:r w:rsidRPr="00180DEC">
        <w:rPr>
          <w:rFonts w:asciiTheme="minorHAnsi" w:hAnsiTheme="minorHAnsi" w:cstheme="minorHAnsi"/>
          <w:sz w:val="22"/>
          <w:lang w:val="el-GR"/>
        </w:rPr>
        <w:t xml:space="preserve">του Πτωχευτικού Κώδικα ούτε σε καθεστώς </w:t>
      </w:r>
      <w:proofErr w:type="spellStart"/>
      <w:r w:rsidRPr="00180DEC">
        <w:rPr>
          <w:rFonts w:asciiTheme="minorHAnsi" w:hAnsiTheme="minorHAnsi" w:cstheme="minorHAnsi"/>
          <w:sz w:val="22"/>
          <w:lang w:val="el-GR"/>
        </w:rPr>
        <w:lastRenderedPageBreak/>
        <w:t>προπτωχευτικής</w:t>
      </w:r>
      <w:proofErr w:type="spellEnd"/>
      <w:r w:rsidRPr="00180DEC">
        <w:rPr>
          <w:rFonts w:asciiTheme="minorHAnsi" w:hAnsiTheme="minorHAnsi" w:cstheme="minorHAnsi"/>
          <w:sz w:val="22"/>
          <w:lang w:val="el-GR"/>
        </w:rPr>
        <w:t xml:space="preserve">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14:paraId="52A62477" w14:textId="77777777" w:rsidR="00CC5916"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d.</w:t>
      </w:r>
      <w:r w:rsidRPr="00180DEC">
        <w:rPr>
          <w:rFonts w:asciiTheme="minorHAnsi" w:hAnsiTheme="minorHAnsi" w:cstheme="minorHAnsi"/>
          <w:sz w:val="22"/>
          <w:lang w:val="el-GR"/>
        </w:rPr>
        <w:tab/>
        <w:t>Για τ</w:t>
      </w:r>
      <w:r w:rsidR="00965B07">
        <w:rPr>
          <w:rFonts w:asciiTheme="minorHAnsi" w:hAnsiTheme="minorHAnsi" w:cstheme="minorHAnsi"/>
          <w:sz w:val="22"/>
          <w:lang w:val="el-GR"/>
        </w:rPr>
        <w:t>ον έλεγχο του εδαφίου (α) ή (β)</w:t>
      </w:r>
      <w:r w:rsidRPr="00180DEC">
        <w:rPr>
          <w:rFonts w:asciiTheme="minorHAnsi" w:hAnsiTheme="minorHAnsi" w:cstheme="minorHAnsi"/>
          <w:sz w:val="22"/>
          <w:lang w:val="el-GR"/>
        </w:rPr>
        <w:t xml:space="preserve"> του ως άνω σημείου το πιο πρόσφατο κωδικοποιημένο καταστατ</w:t>
      </w:r>
      <w:r w:rsidR="00965B07">
        <w:rPr>
          <w:rFonts w:asciiTheme="minorHAnsi" w:hAnsiTheme="minorHAnsi" w:cstheme="minorHAnsi"/>
          <w:sz w:val="22"/>
          <w:lang w:val="el-GR"/>
        </w:rPr>
        <w:t>ικό και οι τυχόν μεταγενέστερες</w:t>
      </w:r>
      <w:r w:rsidRPr="00180DEC">
        <w:rPr>
          <w:rFonts w:asciiTheme="minorHAnsi" w:hAnsiTheme="minorHAnsi" w:cstheme="minorHAnsi"/>
          <w:sz w:val="22"/>
          <w:lang w:val="el-GR"/>
        </w:rPr>
        <w:t xml:space="preserve"> τροποποιήσεις α</w:t>
      </w:r>
      <w:r w:rsidR="00965B07">
        <w:rPr>
          <w:rFonts w:asciiTheme="minorHAnsi" w:hAnsiTheme="minorHAnsi" w:cstheme="minorHAnsi"/>
          <w:sz w:val="22"/>
          <w:lang w:val="el-GR"/>
        </w:rPr>
        <w:t>υτού, μαζί με τα αντίστοιχα ΦΕΚ</w:t>
      </w:r>
      <w:r w:rsidRPr="00180DEC">
        <w:rPr>
          <w:rFonts w:asciiTheme="minorHAnsi" w:hAnsiTheme="minorHAnsi" w:cstheme="minorHAnsi"/>
          <w:sz w:val="22"/>
          <w:lang w:val="el-GR"/>
        </w:rPr>
        <w:t xml:space="preserve"> δημοσίε</w:t>
      </w:r>
      <w:r w:rsidR="00965B07">
        <w:rPr>
          <w:rFonts w:asciiTheme="minorHAnsi" w:hAnsiTheme="minorHAnsi" w:cstheme="minorHAnsi"/>
          <w:sz w:val="22"/>
          <w:lang w:val="el-GR"/>
        </w:rPr>
        <w:t>υσης όπου αυτή προβλέπεται</w:t>
      </w:r>
      <w:r w:rsidRPr="00180DEC">
        <w:rPr>
          <w:rFonts w:asciiTheme="minorHAnsi" w:hAnsiTheme="minorHAnsi" w:cstheme="minorHAnsi"/>
          <w:sz w:val="22"/>
          <w:lang w:val="el-GR"/>
        </w:rPr>
        <w:t xml:space="preserve"> και Δηλώσεις Φορολογίας Εισοδήματος Ε3 των τριών  τελευταίων κλεισμένων διαχειριστικών χρήσεων  ή όσων εξ αυτών υπάρχουν.</w:t>
      </w:r>
    </w:p>
    <w:p w14:paraId="4AD1C47E" w14:textId="77777777" w:rsidR="00CC5916" w:rsidRPr="00180DEC" w:rsidRDefault="00CC5916" w:rsidP="00CC5916">
      <w:pPr>
        <w:spacing w:before="120" w:after="120" w:line="280" w:lineRule="atLeast"/>
        <w:ind w:left="426" w:hanging="284"/>
        <w:rPr>
          <w:rFonts w:asciiTheme="minorHAnsi" w:hAnsiTheme="minorHAnsi" w:cstheme="minorHAnsi"/>
          <w:sz w:val="22"/>
          <w:lang w:val="el-GR"/>
        </w:rPr>
      </w:pPr>
    </w:p>
    <w:p w14:paraId="6C6BF8C0" w14:textId="77777777" w:rsidR="00CC5916" w:rsidRDefault="00CC5916" w:rsidP="00CC5916">
      <w:pPr>
        <w:spacing w:line="240" w:lineRule="auto"/>
        <w:rPr>
          <w:lang w:val="el-GR"/>
        </w:rPr>
      </w:pPr>
      <w:r w:rsidRPr="00180DEC">
        <w:rPr>
          <w:rFonts w:asciiTheme="minorHAnsi" w:hAnsiTheme="minorHAnsi" w:cstheme="minorHAnsi"/>
          <w:sz w:val="22"/>
          <w:lang w:val="el-GR"/>
        </w:rPr>
        <w:t>7. Το σύνολο των επιχειρήσεων θα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r w:rsidRPr="006F402C">
        <w:rPr>
          <w:lang w:val="el-GR"/>
        </w:rPr>
        <w:t xml:space="preserve"> </w:t>
      </w:r>
    </w:p>
    <w:p w14:paraId="0532DBEF" w14:textId="77777777" w:rsidR="00CC5916" w:rsidRDefault="00CC5916" w:rsidP="00CC5916">
      <w:pPr>
        <w:spacing w:line="240" w:lineRule="auto"/>
        <w:rPr>
          <w:lang w:val="el-GR"/>
        </w:rPr>
      </w:pPr>
    </w:p>
    <w:p w14:paraId="0B2C0ECF" w14:textId="77777777" w:rsidR="00CC5916" w:rsidRDefault="00CC5916" w:rsidP="00CC5916">
      <w:pPr>
        <w:spacing w:line="276" w:lineRule="auto"/>
        <w:rPr>
          <w:rFonts w:asciiTheme="minorHAnsi" w:hAnsiTheme="minorHAnsi" w:cstheme="minorHAnsi"/>
          <w:sz w:val="22"/>
          <w:lang w:val="el-GR"/>
        </w:rPr>
      </w:pPr>
      <w:r w:rsidRPr="006F402C">
        <w:rPr>
          <w:rFonts w:asciiTheme="minorHAnsi" w:hAnsiTheme="minorHAnsi" w:cstheme="minorHAnsi"/>
          <w:sz w:val="22"/>
          <w:lang w:val="el-GR"/>
        </w:rPr>
        <w:t>Τα στοιχεία των λογαριασμών που αναφέρονται, παρουσιάζονται σύμφωνα με το Ν.4308/2014 (Ελληνικά λογιστικά Πρότυπα - ΕΛΠ)</w:t>
      </w:r>
    </w:p>
    <w:p w14:paraId="3440CA68" w14:textId="77777777" w:rsidR="00CC5916" w:rsidRDefault="00CC5916" w:rsidP="00CC5916">
      <w:pPr>
        <w:spacing w:line="276" w:lineRule="auto"/>
        <w:rPr>
          <w:rFonts w:asciiTheme="minorHAnsi" w:hAnsiTheme="minorHAnsi" w:cstheme="minorHAnsi"/>
          <w:sz w:val="22"/>
          <w:lang w:val="el-GR"/>
        </w:rPr>
      </w:pPr>
    </w:p>
    <w:p w14:paraId="34A1BBE4" w14:textId="77777777" w:rsidR="00CA4C4D" w:rsidRPr="00C5756E" w:rsidRDefault="00CA4C4D">
      <w:pPr>
        <w:rPr>
          <w:lang w:val="el-GR"/>
        </w:rPr>
      </w:pPr>
    </w:p>
    <w:sectPr w:rsidR="00CA4C4D" w:rsidRPr="00C5756E" w:rsidSect="000C2C3C">
      <w:headerReference w:type="default" r:id="rId7"/>
      <w:footerReference w:type="default" r:id="rId8"/>
      <w:pgSz w:w="11906" w:h="16838"/>
      <w:pgMar w:top="1440" w:right="1800" w:bottom="1440" w:left="180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5FE56" w14:textId="77777777" w:rsidR="00B23307" w:rsidRDefault="00B23307" w:rsidP="00B23307">
      <w:pPr>
        <w:spacing w:line="240" w:lineRule="auto"/>
      </w:pPr>
      <w:r>
        <w:separator/>
      </w:r>
    </w:p>
  </w:endnote>
  <w:endnote w:type="continuationSeparator" w:id="0">
    <w:p w14:paraId="59A48CBF" w14:textId="77777777" w:rsidR="00B23307" w:rsidRDefault="00B23307" w:rsidP="00B233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AF4B9" w14:textId="77777777" w:rsidR="00B83BBE" w:rsidRDefault="00B83BBE">
    <w:pPr>
      <w:pStyle w:val="a7"/>
      <w:jc w:val="right"/>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5F269C" w:rsidRPr="005F269C" w14:paraId="6E898D4F" w14:textId="77777777" w:rsidTr="00986C91">
      <w:trPr>
        <w:trHeight w:val="1247"/>
        <w:jc w:val="center"/>
      </w:trPr>
      <w:tc>
        <w:tcPr>
          <w:tcW w:w="2410" w:type="dxa"/>
          <w:vAlign w:val="center"/>
          <w:hideMark/>
        </w:tcPr>
        <w:p w14:paraId="225B2211" w14:textId="77777777" w:rsidR="005F269C" w:rsidRPr="005F269C" w:rsidRDefault="005F269C" w:rsidP="005F269C">
          <w:pPr>
            <w:pStyle w:val="a7"/>
            <w:rPr>
              <w:lang w:val="el-GR"/>
            </w:rPr>
          </w:pPr>
          <w:r w:rsidRPr="005F269C">
            <w:rPr>
              <w:noProof/>
              <w:lang w:val="el-GR"/>
            </w:rPr>
            <w:drawing>
              <wp:inline distT="0" distB="0" distL="0" distR="0" wp14:anchorId="42134C23" wp14:editId="795CB5AD">
                <wp:extent cx="1189355" cy="549910"/>
                <wp:effectExtent l="0" t="0" r="0" b="2540"/>
                <wp:docPr id="6"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14:paraId="1D36BD3F" w14:textId="77777777" w:rsidR="005F269C" w:rsidRPr="005F269C" w:rsidRDefault="005F269C" w:rsidP="005F269C">
          <w:pPr>
            <w:pStyle w:val="a7"/>
            <w:rPr>
              <w:lang w:val="el-GR"/>
            </w:rPr>
          </w:pPr>
          <w:r w:rsidRPr="005F269C">
            <w:rPr>
              <w:noProof/>
              <w:lang w:val="el-GR"/>
            </w:rPr>
            <w:drawing>
              <wp:inline distT="0" distB="0" distL="0" distR="0" wp14:anchorId="74B29B51" wp14:editId="02FD5ACE">
                <wp:extent cx="1189355" cy="549910"/>
                <wp:effectExtent l="0" t="0" r="0" b="2540"/>
                <wp:docPr id="7"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14:paraId="5806CFE9" w14:textId="77777777" w:rsidR="005F269C" w:rsidRPr="005F269C" w:rsidRDefault="005F269C" w:rsidP="005F269C">
          <w:pPr>
            <w:pStyle w:val="a7"/>
            <w:rPr>
              <w:lang w:val="el-GR"/>
            </w:rPr>
          </w:pPr>
          <w:r w:rsidRPr="005F269C">
            <w:rPr>
              <w:noProof/>
              <w:lang w:val="el-GR"/>
            </w:rPr>
            <w:drawing>
              <wp:inline distT="0" distB="0" distL="0" distR="0" wp14:anchorId="4C91455C" wp14:editId="7C1EC0EC">
                <wp:extent cx="549910" cy="549910"/>
                <wp:effectExtent l="0" t="0" r="2540" b="2540"/>
                <wp:docPr id="8"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14:paraId="1862F610" w14:textId="77777777" w:rsidR="005F269C" w:rsidRPr="005F269C" w:rsidRDefault="005F269C" w:rsidP="005F269C">
          <w:pPr>
            <w:pStyle w:val="a7"/>
            <w:rPr>
              <w:lang w:val="el-GR"/>
            </w:rPr>
          </w:pPr>
          <w:r w:rsidRPr="005F269C">
            <w:rPr>
              <w:noProof/>
              <w:lang w:val="el-GR"/>
            </w:rPr>
            <w:drawing>
              <wp:inline distT="0" distB="0" distL="0" distR="0" wp14:anchorId="42DC2129" wp14:editId="11F0EC74">
                <wp:extent cx="549910" cy="639445"/>
                <wp:effectExtent l="0" t="0" r="2540" b="8255"/>
                <wp:docPr id="9"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14:paraId="2786842D" w14:textId="77777777" w:rsidR="005F269C" w:rsidRPr="005F269C" w:rsidRDefault="005F269C" w:rsidP="005F269C">
          <w:pPr>
            <w:pStyle w:val="a7"/>
            <w:rPr>
              <w:lang w:val="el-GR"/>
            </w:rPr>
          </w:pPr>
          <w:r w:rsidRPr="005F269C">
            <w:rPr>
              <w:noProof/>
              <w:lang w:val="el-GR"/>
            </w:rPr>
            <w:drawing>
              <wp:inline distT="0" distB="0" distL="0" distR="0" wp14:anchorId="62ABC759" wp14:editId="730B9DC9">
                <wp:extent cx="914400" cy="549910"/>
                <wp:effectExtent l="0" t="0" r="0" b="2540"/>
                <wp:docPr id="10"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sdt>
    <w:sdtPr>
      <w:id w:val="1643616643"/>
      <w:docPartObj>
        <w:docPartGallery w:val="Page Numbers (Bottom of Page)"/>
        <w:docPartUnique/>
      </w:docPartObj>
    </w:sdtPr>
    <w:sdtEndPr/>
    <w:sdtContent>
      <w:sdt>
        <w:sdtPr>
          <w:id w:val="-1769616900"/>
          <w:docPartObj>
            <w:docPartGallery w:val="Page Numbers (Top of Page)"/>
            <w:docPartUnique/>
          </w:docPartObj>
        </w:sdtPr>
        <w:sdtEndPr/>
        <w:sdtContent>
          <w:p w14:paraId="2DFEFD2C" w14:textId="77777777" w:rsidR="005F269C" w:rsidRDefault="005F269C" w:rsidP="005F269C">
            <w:pPr>
              <w:pStyle w:val="a7"/>
              <w:jc w:val="right"/>
            </w:pPr>
            <w:r>
              <w:rPr>
                <w:lang w:val="el-GR"/>
              </w:rPr>
              <w:t xml:space="preserve">Σελίδα </w:t>
            </w:r>
            <w:r>
              <w:rPr>
                <w:b/>
                <w:bCs/>
                <w:sz w:val="24"/>
              </w:rPr>
              <w:fldChar w:fldCharType="begin"/>
            </w:r>
            <w:r>
              <w:rPr>
                <w:b/>
                <w:bCs/>
              </w:rPr>
              <w:instrText>PAGE</w:instrText>
            </w:r>
            <w:r>
              <w:rPr>
                <w:b/>
                <w:bCs/>
                <w:sz w:val="24"/>
              </w:rPr>
              <w:fldChar w:fldCharType="separate"/>
            </w:r>
            <w:r>
              <w:rPr>
                <w:b/>
                <w:bCs/>
                <w:noProof/>
              </w:rPr>
              <w:t>1</w:t>
            </w:r>
            <w:r>
              <w:rPr>
                <w:b/>
                <w:bCs/>
                <w:sz w:val="24"/>
              </w:rPr>
              <w:fldChar w:fldCharType="end"/>
            </w:r>
            <w:r>
              <w:rPr>
                <w:lang w:val="el-GR"/>
              </w:rPr>
              <w:t xml:space="preserve"> </w:t>
            </w:r>
            <w:r w:rsidRPr="005F269C">
              <w:rPr>
                <w:sz w:val="18"/>
                <w:szCs w:val="18"/>
                <w:lang w:val="el-GR"/>
              </w:rPr>
              <w:t>από</w:t>
            </w:r>
            <w:r>
              <w:rPr>
                <w:lang w:val="el-GR"/>
              </w:rPr>
              <w:t xml:space="preserve"> </w:t>
            </w:r>
            <w:r>
              <w:rPr>
                <w:b/>
                <w:bCs/>
                <w:sz w:val="24"/>
              </w:rPr>
              <w:fldChar w:fldCharType="begin"/>
            </w:r>
            <w:r>
              <w:rPr>
                <w:b/>
                <w:bCs/>
              </w:rPr>
              <w:instrText>NUMPAGES</w:instrText>
            </w:r>
            <w:r>
              <w:rPr>
                <w:b/>
                <w:bCs/>
                <w:sz w:val="24"/>
              </w:rPr>
              <w:fldChar w:fldCharType="separate"/>
            </w:r>
            <w:r>
              <w:rPr>
                <w:b/>
                <w:bCs/>
                <w:noProof/>
              </w:rPr>
              <w:t>4</w:t>
            </w:r>
            <w:r>
              <w:rPr>
                <w:b/>
                <w:bCs/>
                <w:sz w:val="24"/>
              </w:rPr>
              <w:fldChar w:fldCharType="end"/>
            </w:r>
          </w:p>
        </w:sdtContent>
      </w:sdt>
    </w:sdtContent>
  </w:sdt>
  <w:p w14:paraId="2A4342FF" w14:textId="77777777" w:rsidR="00B23307" w:rsidRDefault="00B233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1F7F0" w14:textId="77777777" w:rsidR="00B23307" w:rsidRDefault="00B23307" w:rsidP="00B23307">
      <w:pPr>
        <w:spacing w:line="240" w:lineRule="auto"/>
      </w:pPr>
      <w:r>
        <w:separator/>
      </w:r>
    </w:p>
  </w:footnote>
  <w:footnote w:type="continuationSeparator" w:id="0">
    <w:p w14:paraId="46B4B0E7" w14:textId="77777777" w:rsidR="00B23307" w:rsidRDefault="00B23307" w:rsidP="00B233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5352F" w14:textId="77777777" w:rsidR="00B23307" w:rsidRDefault="00B23307">
    <w:pPr>
      <w:pStyle w:val="a6"/>
      <w:rPr>
        <w:lang w:val="el-GR"/>
      </w:rPr>
    </w:pPr>
  </w:p>
  <w:tbl>
    <w:tblPr>
      <w:tblStyle w:val="a8"/>
      <w:tblW w:w="1036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8"/>
      <w:gridCol w:w="2329"/>
    </w:tblGrid>
    <w:tr w:rsidR="00303799" w14:paraId="7F8DF5C1" w14:textId="77777777" w:rsidTr="00303799">
      <w:trPr>
        <w:trHeight w:val="572"/>
        <w:jc w:val="center"/>
      </w:trPr>
      <w:tc>
        <w:tcPr>
          <w:tcW w:w="8038" w:type="dxa"/>
          <w:vAlign w:val="center"/>
        </w:tcPr>
        <w:p w14:paraId="20C6320E" w14:textId="77777777" w:rsidR="00303799" w:rsidRPr="00303799" w:rsidRDefault="00303799" w:rsidP="00303799">
          <w:pPr>
            <w:pStyle w:val="a6"/>
            <w:jc w:val="left"/>
            <w:rPr>
              <w:rFonts w:ascii="Verdana" w:hAnsi="Verdana"/>
              <w:b/>
              <w:u w:val="single"/>
              <w:lang w:val="el-GR"/>
            </w:rPr>
          </w:pPr>
          <w:r>
            <w:rPr>
              <w:rFonts w:ascii="Verdana" w:hAnsi="Verdana"/>
              <w:b/>
              <w:u w:val="single"/>
              <w:lang w:val="el-GR"/>
            </w:rPr>
            <w:t xml:space="preserve">ΠΑΡΑΡΤΗΜΑ </w:t>
          </w:r>
          <w:r w:rsidR="00B83BBE">
            <w:rPr>
              <w:rFonts w:ascii="Verdana" w:hAnsi="Verdana"/>
              <w:b/>
              <w:u w:val="single"/>
              <w:lang w:val="el-GR"/>
            </w:rPr>
            <w:t>ΙΙ.</w:t>
          </w:r>
          <w:r w:rsidRPr="00303799">
            <w:rPr>
              <w:rFonts w:ascii="Verdana" w:hAnsi="Verdana"/>
              <w:b/>
              <w:u w:val="single"/>
              <w:lang w:val="el-GR"/>
            </w:rPr>
            <w:t>4-ΟΡΙΣΜΟΣ ΠΡΟΒΛΗΜΑΤΙΚΩΝ ΕΠΙΧΕΙΡΗΣΕΩΝ</w:t>
          </w:r>
        </w:p>
      </w:tc>
      <w:tc>
        <w:tcPr>
          <w:tcW w:w="2329" w:type="dxa"/>
          <w:vAlign w:val="center"/>
        </w:tcPr>
        <w:p w14:paraId="6E7AFECD" w14:textId="77777777" w:rsidR="00303799" w:rsidRDefault="00303799">
          <w:pPr>
            <w:pStyle w:val="a6"/>
            <w:rPr>
              <w:lang w:val="el-GR"/>
            </w:rPr>
          </w:pPr>
          <w:r>
            <w:rPr>
              <w:noProof/>
              <w:lang w:val="el-GR" w:eastAsia="el-GR"/>
            </w:rPr>
            <w:drawing>
              <wp:inline distT="0" distB="0" distL="0" distR="0" wp14:anchorId="6F903950" wp14:editId="0AF3B27E">
                <wp:extent cx="1078865" cy="71945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865" cy="719455"/>
                        </a:xfrm>
                        <a:prstGeom prst="rect">
                          <a:avLst/>
                        </a:prstGeom>
                        <a:noFill/>
                      </pic:spPr>
                    </pic:pic>
                  </a:graphicData>
                </a:graphic>
              </wp:inline>
            </w:drawing>
          </w:r>
        </w:p>
      </w:tc>
    </w:tr>
  </w:tbl>
  <w:p w14:paraId="0419F3EA" w14:textId="77777777" w:rsidR="00303799" w:rsidRPr="00B23307" w:rsidRDefault="00303799">
    <w:pPr>
      <w:pStyle w:val="a6"/>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446"/>
    <w:rsid w:val="000C2C3C"/>
    <w:rsid w:val="00303799"/>
    <w:rsid w:val="003C46B8"/>
    <w:rsid w:val="005624DA"/>
    <w:rsid w:val="005F269C"/>
    <w:rsid w:val="008707DA"/>
    <w:rsid w:val="00951491"/>
    <w:rsid w:val="00965B07"/>
    <w:rsid w:val="009A165A"/>
    <w:rsid w:val="00B23307"/>
    <w:rsid w:val="00B43390"/>
    <w:rsid w:val="00B72446"/>
    <w:rsid w:val="00B83BBE"/>
    <w:rsid w:val="00C26CAA"/>
    <w:rsid w:val="00C5756E"/>
    <w:rsid w:val="00CA4C4D"/>
    <w:rsid w:val="00CC591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8AED7E8"/>
  <w15:docId w15:val="{BE574B2E-7D7A-4790-9042-60743D48B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 w:type="paragraph" w:styleId="a6">
    <w:name w:val="header"/>
    <w:basedOn w:val="a"/>
    <w:link w:val="Char1"/>
    <w:uiPriority w:val="99"/>
    <w:unhideWhenUsed/>
    <w:rsid w:val="00B23307"/>
    <w:pPr>
      <w:tabs>
        <w:tab w:val="center" w:pos="4153"/>
        <w:tab w:val="right" w:pos="8306"/>
      </w:tabs>
      <w:spacing w:line="240" w:lineRule="auto"/>
    </w:pPr>
  </w:style>
  <w:style w:type="character" w:customStyle="1" w:styleId="Char1">
    <w:name w:val="Κεφαλίδα Char"/>
    <w:basedOn w:val="a0"/>
    <w:link w:val="a6"/>
    <w:uiPriority w:val="99"/>
    <w:rsid w:val="00B23307"/>
    <w:rPr>
      <w:rFonts w:ascii="Calibri" w:eastAsia="Times New Roman" w:hAnsi="Calibri" w:cs="Times New Roman"/>
      <w:sz w:val="20"/>
      <w:szCs w:val="24"/>
      <w:lang w:val="en-GB" w:eastAsia="ar-SA"/>
    </w:rPr>
  </w:style>
  <w:style w:type="paragraph" w:styleId="a7">
    <w:name w:val="footer"/>
    <w:basedOn w:val="a"/>
    <w:link w:val="Char2"/>
    <w:uiPriority w:val="99"/>
    <w:unhideWhenUsed/>
    <w:rsid w:val="00B23307"/>
    <w:pPr>
      <w:tabs>
        <w:tab w:val="center" w:pos="4153"/>
        <w:tab w:val="right" w:pos="8306"/>
      </w:tabs>
      <w:spacing w:line="240" w:lineRule="auto"/>
    </w:pPr>
  </w:style>
  <w:style w:type="character" w:customStyle="1" w:styleId="Char2">
    <w:name w:val="Υποσέλιδο Char"/>
    <w:basedOn w:val="a0"/>
    <w:link w:val="a7"/>
    <w:uiPriority w:val="99"/>
    <w:rsid w:val="00B23307"/>
    <w:rPr>
      <w:rFonts w:ascii="Calibri" w:eastAsia="Times New Roman" w:hAnsi="Calibri" w:cs="Times New Roman"/>
      <w:sz w:val="20"/>
      <w:szCs w:val="24"/>
      <w:lang w:val="en-GB" w:eastAsia="ar-SA"/>
    </w:rPr>
  </w:style>
  <w:style w:type="table" w:styleId="a8">
    <w:name w:val="Table Grid"/>
    <w:basedOn w:val="a1"/>
    <w:uiPriority w:val="59"/>
    <w:rsid w:val="00303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1440</Words>
  <Characters>8208</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Kithira</cp:lastModifiedBy>
  <cp:revision>2</cp:revision>
  <cp:lastPrinted>2019-05-07T07:56:00Z</cp:lastPrinted>
  <dcterms:created xsi:type="dcterms:W3CDTF">2019-12-19T15:13:00Z</dcterms:created>
  <dcterms:modified xsi:type="dcterms:W3CDTF">2019-12-19T15:13:00Z</dcterms:modified>
</cp:coreProperties>
</file>