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92DDA" w14:textId="77777777" w:rsidR="00862476" w:rsidRDefault="00727504">
      <w:pPr>
        <w:spacing w:line="240" w:lineRule="auto"/>
        <w:rPr>
          <w:rFonts w:ascii="Verdana" w:hAnsi="Verdana"/>
          <w:b/>
          <w:bCs/>
          <w:sz w:val="24"/>
          <w:szCs w:val="24"/>
          <w:u w:val="single"/>
        </w:rPr>
      </w:pPr>
      <w:r w:rsidRPr="00727504">
        <w:rPr>
          <w:rFonts w:ascii="Verdana" w:hAnsi="Verdana"/>
          <w:noProof/>
          <w:szCs w:val="24"/>
        </w:rPr>
        <w:drawing>
          <wp:anchor distT="0" distB="0" distL="114300" distR="114300" simplePos="0" relativeHeight="251659776" behindDoc="0" locked="0" layoutInCell="1" allowOverlap="1" wp14:anchorId="4F762E10" wp14:editId="03D1F821">
            <wp:simplePos x="0" y="0"/>
            <wp:positionH relativeFrom="column">
              <wp:posOffset>-3810</wp:posOffset>
            </wp:positionH>
            <wp:positionV relativeFrom="paragraph">
              <wp:posOffset>182880</wp:posOffset>
            </wp:positionV>
            <wp:extent cx="12973050" cy="1479452"/>
            <wp:effectExtent l="0" t="0" r="0" b="6985"/>
            <wp:wrapNone/>
            <wp:docPr id="369573735"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74112" cy="1490977"/>
                    </a:xfrm>
                    <a:prstGeom prst="rect">
                      <a:avLst/>
                    </a:prstGeom>
                    <a:noFill/>
                  </pic:spPr>
                </pic:pic>
              </a:graphicData>
            </a:graphic>
            <wp14:sizeRelH relativeFrom="page">
              <wp14:pctWidth>0</wp14:pctWidth>
            </wp14:sizeRelH>
            <wp14:sizeRelV relativeFrom="page">
              <wp14:pctHeight>0</wp14:pctHeight>
            </wp14:sizeRelV>
          </wp:anchor>
        </w:drawing>
      </w:r>
    </w:p>
    <w:p w14:paraId="0FE0E621" w14:textId="77777777" w:rsidR="00727504" w:rsidRDefault="00727504" w:rsidP="00727504">
      <w:pPr>
        <w:pStyle w:val="a4"/>
        <w:tabs>
          <w:tab w:val="clear" w:pos="1134"/>
        </w:tabs>
        <w:ind w:left="0"/>
        <w:jc w:val="both"/>
        <w:rPr>
          <w:rFonts w:ascii="Verdana" w:hAnsi="Verdana"/>
          <w:szCs w:val="24"/>
        </w:rPr>
      </w:pPr>
      <w:r w:rsidRPr="00727504">
        <w:rPr>
          <w:rFonts w:ascii="Verdana" w:hAnsi="Verdana"/>
          <w:noProof/>
          <w:szCs w:val="24"/>
          <w:u w:val="none"/>
        </w:rPr>
        <w:drawing>
          <wp:inline distT="0" distB="0" distL="0" distR="0" wp14:anchorId="2928B513" wp14:editId="19B75E64">
            <wp:extent cx="13071475" cy="1524000"/>
            <wp:effectExtent l="0" t="0" r="0" b="0"/>
            <wp:docPr id="1316634991"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71475" cy="1524000"/>
                    </a:xfrm>
                    <a:prstGeom prst="rect">
                      <a:avLst/>
                    </a:prstGeom>
                    <a:noFill/>
                  </pic:spPr>
                </pic:pic>
              </a:graphicData>
            </a:graphic>
          </wp:inline>
        </w:drawing>
      </w: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4"/>
        <w:gridCol w:w="13583"/>
      </w:tblGrid>
      <w:tr w:rsidR="00727504" w:rsidRPr="000C0B95" w14:paraId="71DA593B" w14:textId="77777777" w:rsidTr="00727504">
        <w:trPr>
          <w:trHeight w:val="1956"/>
          <w:jc w:val="center"/>
        </w:trPr>
        <w:tc>
          <w:tcPr>
            <w:tcW w:w="4124" w:type="dxa"/>
            <w:vAlign w:val="center"/>
          </w:tcPr>
          <w:p w14:paraId="41E942F9" w14:textId="77777777" w:rsidR="00727504" w:rsidRPr="000C0B95" w:rsidRDefault="00727504" w:rsidP="00727504">
            <w:pPr>
              <w:pStyle w:val="a4"/>
              <w:jc w:val="both"/>
              <w:rPr>
                <w:rFonts w:asciiTheme="minorHAnsi" w:hAnsiTheme="minorHAnsi" w:cstheme="minorHAnsi"/>
                <w:szCs w:val="24"/>
              </w:rPr>
            </w:pPr>
            <w:r w:rsidRPr="000C0B95">
              <w:rPr>
                <w:rFonts w:asciiTheme="minorHAnsi" w:hAnsiTheme="minorHAnsi" w:cstheme="minorHAnsi"/>
                <w:noProof/>
                <w:szCs w:val="24"/>
                <w:u w:val="none"/>
              </w:rPr>
              <w:drawing>
                <wp:inline distT="0" distB="0" distL="0" distR="0" wp14:anchorId="2AACD68E" wp14:editId="43AFD037">
                  <wp:extent cx="2121535" cy="1353185"/>
                  <wp:effectExtent l="0" t="0" r="0" b="0"/>
                  <wp:docPr id="113381365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21535" cy="1353185"/>
                          </a:xfrm>
                          <a:prstGeom prst="rect">
                            <a:avLst/>
                          </a:prstGeom>
                          <a:noFill/>
                        </pic:spPr>
                      </pic:pic>
                    </a:graphicData>
                  </a:graphic>
                </wp:inline>
              </w:drawing>
            </w:r>
          </w:p>
        </w:tc>
        <w:tc>
          <w:tcPr>
            <w:tcW w:w="13583" w:type="dxa"/>
            <w:vAlign w:val="center"/>
          </w:tcPr>
          <w:p w14:paraId="2CBB3322" w14:textId="77777777" w:rsidR="00727504" w:rsidRPr="000C0B95" w:rsidRDefault="00727504" w:rsidP="00727504">
            <w:pPr>
              <w:pStyle w:val="a4"/>
              <w:rPr>
                <w:rFonts w:asciiTheme="minorHAnsi" w:hAnsiTheme="minorHAnsi" w:cstheme="minorHAnsi"/>
                <w:bCs w:val="0"/>
                <w:i/>
                <w:color w:val="2F5496"/>
                <w:sz w:val="40"/>
                <w:szCs w:val="40"/>
                <w:u w:val="none"/>
              </w:rPr>
            </w:pPr>
            <w:r w:rsidRPr="000C0B95">
              <w:rPr>
                <w:rFonts w:asciiTheme="minorHAnsi" w:hAnsiTheme="minorHAnsi" w:cstheme="minorHAnsi"/>
                <w:bCs w:val="0"/>
                <w:i/>
                <w:color w:val="2F5496"/>
                <w:sz w:val="40"/>
                <w:szCs w:val="40"/>
                <w:u w:val="none"/>
              </w:rPr>
              <w:t>ΔΙΚΤΥΟ ΣΥΝΕΡΓΑΣΙΑΣ ΔΗΜΩΝ ΠΕ ΝΗΣΩΝ ΑΤΤΙΚΗΣ</w:t>
            </w:r>
          </w:p>
          <w:p w14:paraId="24A56FAD" w14:textId="77777777" w:rsidR="00727504" w:rsidRPr="000C0B95" w:rsidRDefault="00727504" w:rsidP="00727504">
            <w:pPr>
              <w:pStyle w:val="a4"/>
              <w:rPr>
                <w:rFonts w:asciiTheme="minorHAnsi" w:hAnsiTheme="minorHAnsi" w:cstheme="minorHAnsi"/>
                <w:bCs w:val="0"/>
                <w:i/>
                <w:color w:val="2F5496"/>
                <w:sz w:val="40"/>
                <w:szCs w:val="40"/>
                <w:u w:val="none"/>
              </w:rPr>
            </w:pPr>
            <w:r w:rsidRPr="000C0B95">
              <w:rPr>
                <w:rFonts w:asciiTheme="minorHAnsi" w:hAnsiTheme="minorHAnsi" w:cstheme="minorHAnsi"/>
                <w:bCs w:val="0"/>
                <w:i/>
                <w:color w:val="2F5496"/>
                <w:sz w:val="40"/>
                <w:szCs w:val="40"/>
                <w:u w:val="none"/>
              </w:rPr>
              <w:t>LEADER 2023 – 2027</w:t>
            </w:r>
          </w:p>
          <w:p w14:paraId="79BA0EE5" w14:textId="77777777" w:rsidR="00727504" w:rsidRPr="000C0B95" w:rsidRDefault="00727504" w:rsidP="00727504">
            <w:pPr>
              <w:pStyle w:val="a4"/>
              <w:rPr>
                <w:rFonts w:asciiTheme="minorHAnsi" w:hAnsiTheme="minorHAnsi" w:cstheme="minorHAnsi"/>
                <w:noProof/>
                <w:szCs w:val="24"/>
                <w:u w:val="none"/>
              </w:rPr>
            </w:pPr>
            <w:r w:rsidRPr="000C0B95">
              <w:rPr>
                <w:rFonts w:asciiTheme="minorHAnsi" w:hAnsiTheme="minorHAnsi" w:cstheme="minorHAnsi"/>
                <w:bCs w:val="0"/>
                <w:i/>
                <w:color w:val="2F5496"/>
                <w:sz w:val="40"/>
                <w:szCs w:val="40"/>
                <w:u w:val="none"/>
              </w:rPr>
              <w:t>Αειφόρος Πολιτισμός &amp; Περιβάλλον “ΕΝ ΠΛΩ”</w:t>
            </w:r>
          </w:p>
        </w:tc>
      </w:tr>
    </w:tbl>
    <w:tbl>
      <w:tblPr>
        <w:tblW w:w="20594" w:type="dxa"/>
        <w:jc w:val="center"/>
        <w:tblBorders>
          <w:insideH w:val="single" w:sz="4" w:space="0" w:color="auto"/>
          <w:insideV w:val="single" w:sz="4" w:space="0" w:color="auto"/>
        </w:tblBorders>
        <w:tblLayout w:type="fixed"/>
        <w:tblLook w:val="04A0" w:firstRow="1" w:lastRow="0" w:firstColumn="1" w:lastColumn="0" w:noHBand="0" w:noVBand="1"/>
      </w:tblPr>
      <w:tblGrid>
        <w:gridCol w:w="5290"/>
        <w:gridCol w:w="15304"/>
      </w:tblGrid>
      <w:tr w:rsidR="00727504" w:rsidRPr="000C0B95" w14:paraId="40F21ABF" w14:textId="77777777" w:rsidTr="00727504">
        <w:trPr>
          <w:trHeight w:val="4484"/>
          <w:jc w:val="center"/>
        </w:trPr>
        <w:tc>
          <w:tcPr>
            <w:tcW w:w="5290" w:type="dxa"/>
            <w:shd w:val="clear" w:color="auto" w:fill="auto"/>
          </w:tcPr>
          <w:p w14:paraId="2C09DEA8" w14:textId="77777777" w:rsidR="00727504" w:rsidRPr="000C0B95" w:rsidRDefault="00727504" w:rsidP="00AA17F5">
            <w:pPr>
              <w:spacing w:before="120" w:after="120" w:line="240" w:lineRule="auto"/>
              <w:rPr>
                <w:rFonts w:asciiTheme="minorHAnsi" w:hAnsiTheme="minorHAnsi" w:cstheme="minorHAnsi"/>
                <w:sz w:val="26"/>
                <w:szCs w:val="26"/>
              </w:rPr>
            </w:pPr>
            <w:r w:rsidRPr="000C0B95">
              <w:rPr>
                <w:rFonts w:asciiTheme="minorHAnsi" w:hAnsiTheme="minorHAnsi" w:cstheme="minorHAnsi"/>
                <w:b/>
                <w:sz w:val="26"/>
                <w:szCs w:val="26"/>
              </w:rPr>
              <w:t>Περιοχή εφαρμογής παρέμβασης</w:t>
            </w:r>
            <w:r w:rsidRPr="000C0B95">
              <w:rPr>
                <w:rFonts w:asciiTheme="minorHAnsi" w:hAnsiTheme="minorHAnsi" w:cstheme="minorHAnsi"/>
                <w:sz w:val="26"/>
                <w:szCs w:val="26"/>
              </w:rPr>
              <w:t xml:space="preserve"> </w:t>
            </w:r>
          </w:p>
          <w:p w14:paraId="11AFA5E8" w14:textId="77777777" w:rsidR="00727504" w:rsidRPr="000C0B95" w:rsidRDefault="00727504" w:rsidP="00AA17F5">
            <w:pPr>
              <w:spacing w:before="120" w:after="120" w:line="240" w:lineRule="auto"/>
              <w:rPr>
                <w:rFonts w:asciiTheme="minorHAnsi" w:hAnsiTheme="minorHAnsi" w:cstheme="minorHAnsi"/>
                <w:sz w:val="26"/>
                <w:szCs w:val="26"/>
              </w:rPr>
            </w:pPr>
            <w:r w:rsidRPr="000C0B95">
              <w:rPr>
                <w:rFonts w:asciiTheme="minorHAnsi" w:hAnsiTheme="minorHAnsi" w:cstheme="minorHAnsi"/>
                <w:i/>
                <w:sz w:val="26"/>
                <w:szCs w:val="26"/>
              </w:rPr>
              <w:t>«Δικτύου Συνεργασίας Περιφερειακής Ενότητας Νήσων Αττικής»</w:t>
            </w:r>
            <w:r w:rsidRPr="000C0B95">
              <w:rPr>
                <w:rFonts w:asciiTheme="minorHAnsi" w:hAnsiTheme="minorHAnsi" w:cstheme="minorHAnsi"/>
                <w:sz w:val="26"/>
                <w:szCs w:val="26"/>
              </w:rPr>
              <w:t xml:space="preserve">  </w:t>
            </w:r>
          </w:p>
          <w:p w14:paraId="1A7C64B7" w14:textId="77777777" w:rsidR="00727504" w:rsidRPr="000C0B95" w:rsidRDefault="00727504" w:rsidP="00AA17F5">
            <w:pPr>
              <w:spacing w:before="120" w:after="120" w:line="240" w:lineRule="auto"/>
              <w:rPr>
                <w:rFonts w:asciiTheme="minorHAnsi" w:hAnsiTheme="minorHAnsi" w:cstheme="minorHAnsi"/>
                <w:sz w:val="26"/>
                <w:szCs w:val="26"/>
              </w:rPr>
            </w:pPr>
            <w:r w:rsidRPr="000C0B95">
              <w:rPr>
                <w:rFonts w:asciiTheme="minorHAnsi" w:hAnsiTheme="minorHAnsi" w:cstheme="minorHAnsi"/>
                <w:sz w:val="26"/>
                <w:szCs w:val="26"/>
              </w:rPr>
              <w:t xml:space="preserve">Οι </w:t>
            </w:r>
            <w:r w:rsidRPr="000C0B95">
              <w:rPr>
                <w:rFonts w:asciiTheme="minorHAnsi" w:hAnsiTheme="minorHAnsi" w:cstheme="minorHAnsi"/>
                <w:b/>
                <w:sz w:val="26"/>
                <w:szCs w:val="26"/>
              </w:rPr>
              <w:t>8 Δήμοι</w:t>
            </w:r>
            <w:r w:rsidRPr="000C0B95">
              <w:rPr>
                <w:rFonts w:asciiTheme="minorHAnsi" w:hAnsiTheme="minorHAnsi" w:cstheme="minorHAnsi"/>
                <w:sz w:val="26"/>
                <w:szCs w:val="26"/>
              </w:rPr>
              <w:t xml:space="preserve"> ΠΕ Νήσων Αττικής, με πληθυσμό 74.651 κατοίκους και έκταση περίπου 875</w:t>
            </w:r>
            <w:r w:rsidRPr="000C0B95">
              <w:rPr>
                <w:rFonts w:asciiTheme="minorHAnsi" w:hAnsiTheme="minorHAnsi" w:cstheme="minorHAnsi"/>
                <w:sz w:val="26"/>
                <w:szCs w:val="26"/>
                <w:lang w:val="en-US"/>
              </w:rPr>
              <w:t>km</w:t>
            </w:r>
            <w:r w:rsidRPr="000C0B95">
              <w:rPr>
                <w:rFonts w:asciiTheme="minorHAnsi" w:hAnsiTheme="minorHAnsi" w:cstheme="minorHAnsi"/>
                <w:sz w:val="26"/>
                <w:szCs w:val="26"/>
                <w:vertAlign w:val="superscript"/>
              </w:rPr>
              <w:t>2</w:t>
            </w:r>
            <w:r w:rsidRPr="000C0B95">
              <w:rPr>
                <w:rFonts w:asciiTheme="minorHAnsi" w:hAnsiTheme="minorHAnsi" w:cstheme="minorHAnsi"/>
                <w:sz w:val="26"/>
                <w:szCs w:val="26"/>
              </w:rPr>
              <w:t xml:space="preserve">. </w:t>
            </w:r>
          </w:p>
          <w:p w14:paraId="31307322" w14:textId="77777777" w:rsidR="00727504" w:rsidRPr="000C0B95" w:rsidRDefault="00727504" w:rsidP="00AA17F5">
            <w:pPr>
              <w:pStyle w:val="10"/>
              <w:numPr>
                <w:ilvl w:val="0"/>
                <w:numId w:val="4"/>
              </w:numPr>
              <w:spacing w:before="120" w:after="120" w:line="240" w:lineRule="auto"/>
              <w:rPr>
                <w:rFonts w:asciiTheme="minorHAnsi" w:hAnsiTheme="minorHAnsi" w:cstheme="minorHAnsi"/>
                <w:sz w:val="26"/>
                <w:szCs w:val="26"/>
              </w:rPr>
            </w:pPr>
            <w:r w:rsidRPr="000C0B95">
              <w:rPr>
                <w:rFonts w:asciiTheme="minorHAnsi" w:hAnsiTheme="minorHAnsi" w:cstheme="minorHAnsi"/>
                <w:sz w:val="26"/>
                <w:szCs w:val="26"/>
              </w:rPr>
              <w:t xml:space="preserve">Δήμος Αίγινας         </w:t>
            </w:r>
          </w:p>
          <w:p w14:paraId="2ABDB11A" w14:textId="77777777" w:rsidR="00727504" w:rsidRPr="000C0B95" w:rsidRDefault="00727504" w:rsidP="00AA17F5">
            <w:pPr>
              <w:pStyle w:val="10"/>
              <w:numPr>
                <w:ilvl w:val="0"/>
                <w:numId w:val="4"/>
              </w:numPr>
              <w:spacing w:before="120" w:after="120" w:line="240" w:lineRule="auto"/>
              <w:rPr>
                <w:rFonts w:asciiTheme="minorHAnsi" w:hAnsiTheme="minorHAnsi" w:cstheme="minorHAnsi"/>
                <w:sz w:val="26"/>
                <w:szCs w:val="26"/>
              </w:rPr>
            </w:pPr>
            <w:r w:rsidRPr="000C0B95">
              <w:rPr>
                <w:rFonts w:asciiTheme="minorHAnsi" w:hAnsiTheme="minorHAnsi" w:cstheme="minorHAnsi"/>
                <w:sz w:val="26"/>
                <w:szCs w:val="26"/>
              </w:rPr>
              <w:t xml:space="preserve">Δήμος Πόρου </w:t>
            </w:r>
          </w:p>
          <w:p w14:paraId="4A3FEC71" w14:textId="77777777" w:rsidR="00727504" w:rsidRPr="000C0B95" w:rsidRDefault="00727504" w:rsidP="00AA17F5">
            <w:pPr>
              <w:pStyle w:val="10"/>
              <w:numPr>
                <w:ilvl w:val="0"/>
                <w:numId w:val="4"/>
              </w:numPr>
              <w:spacing w:before="120" w:after="120" w:line="240" w:lineRule="auto"/>
              <w:rPr>
                <w:rFonts w:asciiTheme="minorHAnsi" w:hAnsiTheme="minorHAnsi" w:cstheme="minorHAnsi"/>
                <w:sz w:val="26"/>
                <w:szCs w:val="26"/>
              </w:rPr>
            </w:pPr>
            <w:r w:rsidRPr="000C0B95">
              <w:rPr>
                <w:rFonts w:asciiTheme="minorHAnsi" w:hAnsiTheme="minorHAnsi" w:cstheme="minorHAnsi"/>
                <w:sz w:val="26"/>
                <w:szCs w:val="26"/>
              </w:rPr>
              <w:t xml:space="preserve">Δήμος Αγκιστρίου    </w:t>
            </w:r>
          </w:p>
          <w:p w14:paraId="115E7528" w14:textId="77777777" w:rsidR="00727504" w:rsidRPr="000C0B95" w:rsidRDefault="00727504" w:rsidP="00AA17F5">
            <w:pPr>
              <w:pStyle w:val="10"/>
              <w:numPr>
                <w:ilvl w:val="0"/>
                <w:numId w:val="4"/>
              </w:numPr>
              <w:spacing w:before="120" w:after="120" w:line="240" w:lineRule="auto"/>
              <w:rPr>
                <w:rFonts w:asciiTheme="minorHAnsi" w:hAnsiTheme="minorHAnsi" w:cstheme="minorHAnsi"/>
                <w:sz w:val="26"/>
                <w:szCs w:val="26"/>
              </w:rPr>
            </w:pPr>
            <w:r w:rsidRPr="000C0B95">
              <w:rPr>
                <w:rFonts w:asciiTheme="minorHAnsi" w:hAnsiTheme="minorHAnsi" w:cstheme="minorHAnsi"/>
                <w:sz w:val="26"/>
                <w:szCs w:val="26"/>
              </w:rPr>
              <w:t>Δήμος Ύδρας</w:t>
            </w:r>
          </w:p>
          <w:p w14:paraId="6FC14BA8" w14:textId="77777777" w:rsidR="00727504" w:rsidRPr="000C0B95" w:rsidRDefault="00727504" w:rsidP="00AA17F5">
            <w:pPr>
              <w:pStyle w:val="10"/>
              <w:numPr>
                <w:ilvl w:val="0"/>
                <w:numId w:val="4"/>
              </w:numPr>
              <w:spacing w:before="120" w:after="120" w:line="240" w:lineRule="auto"/>
              <w:rPr>
                <w:rFonts w:asciiTheme="minorHAnsi" w:hAnsiTheme="minorHAnsi" w:cstheme="minorHAnsi"/>
                <w:sz w:val="26"/>
                <w:szCs w:val="26"/>
              </w:rPr>
            </w:pPr>
            <w:r w:rsidRPr="000C0B95">
              <w:rPr>
                <w:rFonts w:asciiTheme="minorHAnsi" w:hAnsiTheme="minorHAnsi" w:cstheme="minorHAnsi"/>
                <w:sz w:val="26"/>
                <w:szCs w:val="26"/>
              </w:rPr>
              <w:t xml:space="preserve">Δήμος Σπετσών     </w:t>
            </w:r>
          </w:p>
          <w:p w14:paraId="65805AD9" w14:textId="77777777" w:rsidR="00727504" w:rsidRPr="000C0B95" w:rsidRDefault="00727504" w:rsidP="00AA17F5">
            <w:pPr>
              <w:pStyle w:val="10"/>
              <w:numPr>
                <w:ilvl w:val="0"/>
                <w:numId w:val="4"/>
              </w:numPr>
              <w:spacing w:before="120" w:after="120" w:line="240" w:lineRule="auto"/>
              <w:rPr>
                <w:rFonts w:asciiTheme="minorHAnsi" w:hAnsiTheme="minorHAnsi" w:cstheme="minorHAnsi"/>
                <w:sz w:val="26"/>
                <w:szCs w:val="26"/>
              </w:rPr>
            </w:pPr>
            <w:r w:rsidRPr="000C0B95">
              <w:rPr>
                <w:rFonts w:asciiTheme="minorHAnsi" w:hAnsiTheme="minorHAnsi" w:cstheme="minorHAnsi"/>
                <w:sz w:val="26"/>
                <w:szCs w:val="26"/>
              </w:rPr>
              <w:t xml:space="preserve">Δήμος Κυθήρων  – Αντικυθήρων </w:t>
            </w:r>
          </w:p>
          <w:p w14:paraId="082A298D" w14:textId="77777777" w:rsidR="00727504" w:rsidRPr="000C0B95" w:rsidRDefault="00727504" w:rsidP="00AA17F5">
            <w:pPr>
              <w:pStyle w:val="10"/>
              <w:numPr>
                <w:ilvl w:val="0"/>
                <w:numId w:val="4"/>
              </w:numPr>
              <w:spacing w:before="120" w:after="120" w:line="240" w:lineRule="auto"/>
              <w:rPr>
                <w:rFonts w:asciiTheme="minorHAnsi" w:hAnsiTheme="minorHAnsi" w:cstheme="minorHAnsi"/>
                <w:sz w:val="26"/>
                <w:szCs w:val="26"/>
              </w:rPr>
            </w:pPr>
            <w:r w:rsidRPr="000C0B95">
              <w:rPr>
                <w:rFonts w:asciiTheme="minorHAnsi" w:hAnsiTheme="minorHAnsi" w:cstheme="minorHAnsi"/>
                <w:sz w:val="26"/>
                <w:szCs w:val="26"/>
              </w:rPr>
              <w:t>Δήμος Τροιζηνίας – Μεθάνων</w:t>
            </w:r>
          </w:p>
          <w:p w14:paraId="5488BD38" w14:textId="77777777" w:rsidR="00727504" w:rsidRPr="000C0B95" w:rsidRDefault="00727504" w:rsidP="00AA17F5">
            <w:pPr>
              <w:pStyle w:val="10"/>
              <w:numPr>
                <w:ilvl w:val="0"/>
                <w:numId w:val="4"/>
              </w:numPr>
              <w:spacing w:before="120" w:after="120" w:line="240" w:lineRule="auto"/>
              <w:rPr>
                <w:rFonts w:asciiTheme="minorHAnsi" w:hAnsiTheme="minorHAnsi" w:cstheme="minorHAnsi"/>
                <w:sz w:val="26"/>
                <w:szCs w:val="26"/>
              </w:rPr>
            </w:pPr>
            <w:r w:rsidRPr="000C0B95">
              <w:rPr>
                <w:rFonts w:asciiTheme="minorHAnsi" w:hAnsiTheme="minorHAnsi" w:cstheme="minorHAnsi"/>
                <w:sz w:val="26"/>
                <w:szCs w:val="26"/>
              </w:rPr>
              <w:t xml:space="preserve">Δήμος Σαλαμίνας </w:t>
            </w:r>
          </w:p>
        </w:tc>
        <w:tc>
          <w:tcPr>
            <w:tcW w:w="15304" w:type="dxa"/>
            <w:shd w:val="clear" w:color="auto" w:fill="auto"/>
          </w:tcPr>
          <w:p w14:paraId="1CCFF3A0" w14:textId="77777777" w:rsidR="00727504" w:rsidRPr="000C0B95" w:rsidRDefault="00727504" w:rsidP="00AA17F5">
            <w:pPr>
              <w:shd w:val="clear" w:color="auto" w:fill="DEEAF6"/>
              <w:spacing w:line="240" w:lineRule="auto"/>
              <w:jc w:val="both"/>
              <w:rPr>
                <w:rFonts w:asciiTheme="minorHAnsi" w:hAnsiTheme="minorHAnsi" w:cstheme="minorHAnsi"/>
                <w:b/>
                <w:bCs/>
                <w:color w:val="000000"/>
                <w:sz w:val="26"/>
                <w:szCs w:val="26"/>
              </w:rPr>
            </w:pPr>
            <w:r w:rsidRPr="000C0B95">
              <w:rPr>
                <w:rFonts w:asciiTheme="minorHAnsi" w:hAnsiTheme="minorHAnsi" w:cstheme="minorHAnsi"/>
                <w:b/>
                <w:bCs/>
                <w:color w:val="000000"/>
                <w:sz w:val="26"/>
                <w:szCs w:val="26"/>
              </w:rPr>
              <w:t xml:space="preserve">Κατηγορία 3: Ενδυνάμωση του τοπικού ιστού </w:t>
            </w:r>
          </w:p>
          <w:p w14:paraId="70C1F246" w14:textId="77777777" w:rsidR="00727504" w:rsidRPr="000C0B95" w:rsidRDefault="00727504" w:rsidP="00AA17F5">
            <w:pPr>
              <w:shd w:val="clear" w:color="auto" w:fill="DEEAF6"/>
              <w:spacing w:line="240" w:lineRule="auto"/>
              <w:jc w:val="both"/>
              <w:rPr>
                <w:rFonts w:asciiTheme="minorHAnsi" w:hAnsiTheme="minorHAnsi" w:cstheme="minorHAnsi"/>
                <w:color w:val="000000"/>
                <w:sz w:val="26"/>
                <w:szCs w:val="26"/>
              </w:rPr>
            </w:pPr>
            <w:proofErr w:type="spellStart"/>
            <w:r w:rsidRPr="000C0B95">
              <w:rPr>
                <w:rFonts w:asciiTheme="minorHAnsi" w:hAnsiTheme="minorHAnsi" w:cstheme="minorHAnsi"/>
                <w:color w:val="000000"/>
                <w:sz w:val="26"/>
                <w:szCs w:val="26"/>
                <w:u w:val="single"/>
              </w:rPr>
              <w:t>Υπο</w:t>
            </w:r>
            <w:proofErr w:type="spellEnd"/>
            <w:r w:rsidRPr="000C0B95">
              <w:rPr>
                <w:rFonts w:asciiTheme="minorHAnsi" w:hAnsiTheme="minorHAnsi" w:cstheme="minorHAnsi"/>
                <w:color w:val="000000"/>
                <w:sz w:val="26"/>
                <w:szCs w:val="26"/>
                <w:u w:val="single"/>
              </w:rPr>
              <w:t>-παρέμβαση 3.1</w:t>
            </w:r>
            <w:r w:rsidRPr="000C0B95">
              <w:rPr>
                <w:rFonts w:asciiTheme="minorHAnsi" w:hAnsiTheme="minorHAnsi" w:cstheme="minorHAnsi"/>
                <w:color w:val="000000"/>
                <w:sz w:val="26"/>
                <w:szCs w:val="26"/>
              </w:rPr>
              <w:t>: Ενίσχυση βασικών υπηρεσιών για την εξυπηρέτηση του τοπικού πληθυσμού (παιδικοί σταθμοί, χώροι άθλησης, πολιτιστικά κέντρα, κλπ.)</w:t>
            </w:r>
          </w:p>
          <w:p w14:paraId="5B786DA0" w14:textId="77777777" w:rsidR="00727504" w:rsidRPr="000C0B95" w:rsidRDefault="00727504" w:rsidP="00AA17F5">
            <w:pPr>
              <w:shd w:val="clear" w:color="auto" w:fill="DEEAF6"/>
              <w:spacing w:line="240" w:lineRule="auto"/>
              <w:jc w:val="both"/>
              <w:rPr>
                <w:rFonts w:asciiTheme="minorHAnsi" w:hAnsiTheme="minorHAnsi" w:cstheme="minorHAnsi"/>
                <w:color w:val="000000"/>
                <w:sz w:val="26"/>
                <w:szCs w:val="26"/>
              </w:rPr>
            </w:pPr>
            <w:proofErr w:type="spellStart"/>
            <w:r w:rsidRPr="000C0B95">
              <w:rPr>
                <w:rFonts w:asciiTheme="minorHAnsi" w:hAnsiTheme="minorHAnsi" w:cstheme="minorHAnsi"/>
                <w:color w:val="000000"/>
                <w:sz w:val="26"/>
                <w:szCs w:val="26"/>
                <w:u w:val="single"/>
              </w:rPr>
              <w:t>Υπο</w:t>
            </w:r>
            <w:proofErr w:type="spellEnd"/>
            <w:r w:rsidRPr="000C0B95">
              <w:rPr>
                <w:rFonts w:asciiTheme="minorHAnsi" w:hAnsiTheme="minorHAnsi" w:cstheme="minorHAnsi"/>
                <w:color w:val="000000"/>
                <w:sz w:val="26"/>
                <w:szCs w:val="26"/>
                <w:u w:val="single"/>
              </w:rPr>
              <w:t>-παρέμβαση 3.2</w:t>
            </w:r>
            <w:r w:rsidRPr="000C0B95">
              <w:rPr>
                <w:rFonts w:asciiTheme="minorHAnsi" w:hAnsiTheme="minorHAnsi" w:cstheme="minorHAnsi"/>
                <w:color w:val="000000"/>
                <w:sz w:val="26"/>
                <w:szCs w:val="26"/>
              </w:rPr>
              <w:t xml:space="preserve">: Ενίσχυση βασικών υπηρεσιών που στοχεύουν στην κοινωνική ένταξη, στην καταπολέμηση της φτώχειας και του κοινωνικού αποκλεισμού και στην ενσωμάτωση προσφύγων/ μεταναστών  </w:t>
            </w:r>
          </w:p>
          <w:p w14:paraId="36127941" w14:textId="77777777" w:rsidR="00727504" w:rsidRPr="000C0B95" w:rsidRDefault="00727504" w:rsidP="00AA17F5">
            <w:pPr>
              <w:shd w:val="clear" w:color="auto" w:fill="DEEAF6"/>
              <w:spacing w:line="240" w:lineRule="auto"/>
              <w:jc w:val="both"/>
              <w:rPr>
                <w:rFonts w:asciiTheme="minorHAnsi" w:hAnsiTheme="minorHAnsi" w:cstheme="minorHAnsi"/>
                <w:b/>
                <w:bCs/>
                <w:color w:val="000000"/>
                <w:sz w:val="26"/>
                <w:szCs w:val="26"/>
              </w:rPr>
            </w:pPr>
            <w:r w:rsidRPr="000C0B95">
              <w:rPr>
                <w:rFonts w:asciiTheme="minorHAnsi" w:hAnsiTheme="minorHAnsi" w:cstheme="minorHAnsi"/>
                <w:b/>
                <w:bCs/>
                <w:color w:val="000000"/>
                <w:sz w:val="26"/>
                <w:szCs w:val="26"/>
              </w:rPr>
              <w:t xml:space="preserve">Κατηγορία 4: Βελτίωση ποιότητας ζωής τοπικού πληθυσμού </w:t>
            </w:r>
          </w:p>
          <w:p w14:paraId="7DC27C30" w14:textId="77777777" w:rsidR="00727504" w:rsidRPr="000C0B95" w:rsidRDefault="00727504" w:rsidP="00AA17F5">
            <w:pPr>
              <w:shd w:val="clear" w:color="auto" w:fill="DEEAF6"/>
              <w:spacing w:line="240" w:lineRule="auto"/>
              <w:jc w:val="both"/>
              <w:rPr>
                <w:rFonts w:asciiTheme="minorHAnsi" w:hAnsiTheme="minorHAnsi" w:cstheme="minorHAnsi"/>
                <w:color w:val="000000"/>
                <w:sz w:val="26"/>
                <w:szCs w:val="26"/>
              </w:rPr>
            </w:pPr>
            <w:proofErr w:type="spellStart"/>
            <w:r w:rsidRPr="000C0B95">
              <w:rPr>
                <w:rFonts w:asciiTheme="minorHAnsi" w:hAnsiTheme="minorHAnsi" w:cstheme="minorHAnsi"/>
                <w:color w:val="000000"/>
                <w:sz w:val="26"/>
                <w:szCs w:val="26"/>
                <w:u w:val="single"/>
              </w:rPr>
              <w:t>Υπο</w:t>
            </w:r>
            <w:proofErr w:type="spellEnd"/>
            <w:r w:rsidRPr="000C0B95">
              <w:rPr>
                <w:rFonts w:asciiTheme="minorHAnsi" w:hAnsiTheme="minorHAnsi" w:cstheme="minorHAnsi"/>
                <w:color w:val="000000"/>
                <w:sz w:val="26"/>
                <w:szCs w:val="26"/>
                <w:u w:val="single"/>
              </w:rPr>
              <w:t>-παρέμβαση 4.1</w:t>
            </w:r>
            <w:r w:rsidRPr="000C0B95">
              <w:rPr>
                <w:rFonts w:asciiTheme="minorHAnsi" w:hAnsiTheme="minorHAnsi" w:cstheme="minorHAnsi"/>
                <w:color w:val="000000"/>
                <w:sz w:val="26"/>
                <w:szCs w:val="26"/>
              </w:rPr>
              <w:t xml:space="preserve">: Έργα υποδομών μικρής κλίμακας </w:t>
            </w:r>
          </w:p>
          <w:p w14:paraId="29234BE1" w14:textId="77777777" w:rsidR="00727504" w:rsidRPr="000C0B95" w:rsidRDefault="00727504" w:rsidP="00AA17F5">
            <w:pPr>
              <w:shd w:val="clear" w:color="auto" w:fill="DEEAF6"/>
              <w:spacing w:line="240" w:lineRule="auto"/>
              <w:jc w:val="both"/>
              <w:rPr>
                <w:rFonts w:asciiTheme="minorHAnsi" w:hAnsiTheme="minorHAnsi" w:cstheme="minorHAnsi"/>
                <w:color w:val="000000"/>
                <w:sz w:val="26"/>
                <w:szCs w:val="26"/>
              </w:rPr>
            </w:pPr>
            <w:proofErr w:type="spellStart"/>
            <w:r w:rsidRPr="000C0B95">
              <w:rPr>
                <w:rFonts w:asciiTheme="minorHAnsi" w:hAnsiTheme="minorHAnsi" w:cstheme="minorHAnsi"/>
                <w:color w:val="000000"/>
                <w:sz w:val="26"/>
                <w:szCs w:val="26"/>
                <w:u w:val="single"/>
              </w:rPr>
              <w:t>Υπο</w:t>
            </w:r>
            <w:proofErr w:type="spellEnd"/>
            <w:r w:rsidRPr="000C0B95">
              <w:rPr>
                <w:rFonts w:asciiTheme="minorHAnsi" w:hAnsiTheme="minorHAnsi" w:cstheme="minorHAnsi"/>
                <w:color w:val="000000"/>
                <w:sz w:val="26"/>
                <w:szCs w:val="26"/>
                <w:u w:val="single"/>
              </w:rPr>
              <w:t>-παρέμβαση 4.2</w:t>
            </w:r>
            <w:r w:rsidRPr="000C0B95">
              <w:rPr>
                <w:rFonts w:asciiTheme="minorHAnsi" w:hAnsiTheme="minorHAnsi" w:cstheme="minorHAnsi"/>
                <w:color w:val="000000"/>
                <w:sz w:val="26"/>
                <w:szCs w:val="26"/>
              </w:rPr>
              <w:t>: Ενίσχυση υπηρεσιών και υποδομών αναψυχής, ανάπλασης, τουριστικών πληροφοριών και λοιπών υποδομών μικρής κλίμακας</w:t>
            </w:r>
          </w:p>
          <w:p w14:paraId="4A22B5C1" w14:textId="77777777" w:rsidR="00727504" w:rsidRPr="000C0B95" w:rsidRDefault="00727504" w:rsidP="00AA17F5">
            <w:pPr>
              <w:shd w:val="clear" w:color="auto" w:fill="DEEAF6"/>
              <w:spacing w:line="240" w:lineRule="auto"/>
              <w:jc w:val="both"/>
              <w:rPr>
                <w:rFonts w:asciiTheme="minorHAnsi" w:hAnsiTheme="minorHAnsi" w:cstheme="minorHAnsi"/>
                <w:b/>
                <w:bCs/>
                <w:color w:val="000000"/>
                <w:sz w:val="26"/>
                <w:szCs w:val="26"/>
              </w:rPr>
            </w:pPr>
            <w:r w:rsidRPr="000C0B95">
              <w:rPr>
                <w:rFonts w:asciiTheme="minorHAnsi" w:hAnsiTheme="minorHAnsi" w:cstheme="minorHAnsi"/>
                <w:b/>
                <w:bCs/>
                <w:color w:val="000000"/>
                <w:sz w:val="26"/>
                <w:szCs w:val="26"/>
              </w:rPr>
              <w:t>Κατηγορία 5: Διατήρηση και βελτίωση των πολιτιστικών στοιχείων</w:t>
            </w:r>
          </w:p>
          <w:p w14:paraId="30A37DBD" w14:textId="4BDA23F5" w:rsidR="00727504" w:rsidRPr="000C0B95" w:rsidRDefault="00727504" w:rsidP="00AA17F5">
            <w:pPr>
              <w:shd w:val="clear" w:color="auto" w:fill="DEEAF6"/>
              <w:spacing w:line="240" w:lineRule="auto"/>
              <w:jc w:val="both"/>
              <w:rPr>
                <w:rFonts w:asciiTheme="minorHAnsi" w:hAnsiTheme="minorHAnsi" w:cstheme="minorHAnsi"/>
                <w:color w:val="000000"/>
                <w:sz w:val="26"/>
                <w:szCs w:val="26"/>
              </w:rPr>
            </w:pPr>
            <w:proofErr w:type="spellStart"/>
            <w:r w:rsidRPr="000C0B95">
              <w:rPr>
                <w:rFonts w:asciiTheme="minorHAnsi" w:hAnsiTheme="minorHAnsi" w:cstheme="minorHAnsi"/>
                <w:color w:val="000000"/>
                <w:sz w:val="26"/>
                <w:szCs w:val="26"/>
                <w:u w:val="single"/>
              </w:rPr>
              <w:t>Υπο</w:t>
            </w:r>
            <w:proofErr w:type="spellEnd"/>
            <w:r w:rsidRPr="000C0B95">
              <w:rPr>
                <w:rFonts w:asciiTheme="minorHAnsi" w:hAnsiTheme="minorHAnsi" w:cstheme="minorHAnsi"/>
                <w:color w:val="000000"/>
                <w:sz w:val="26"/>
                <w:szCs w:val="26"/>
                <w:u w:val="single"/>
              </w:rPr>
              <w:t>-παρέμβαση 5.1</w:t>
            </w:r>
            <w:r w:rsidRPr="000C0B95">
              <w:rPr>
                <w:rFonts w:asciiTheme="minorHAnsi" w:hAnsiTheme="minorHAnsi" w:cstheme="minorHAnsi"/>
                <w:color w:val="000000"/>
                <w:sz w:val="26"/>
                <w:szCs w:val="26"/>
              </w:rPr>
              <w:t>:</w:t>
            </w:r>
            <w:r w:rsidR="0061637F" w:rsidRPr="0061637F">
              <w:rPr>
                <w:rFonts w:asciiTheme="minorHAnsi" w:hAnsiTheme="minorHAnsi" w:cstheme="minorHAnsi"/>
                <w:color w:val="000000"/>
                <w:sz w:val="26"/>
                <w:szCs w:val="26"/>
              </w:rPr>
              <w:t xml:space="preserve"> </w:t>
            </w:r>
            <w:r w:rsidRPr="000C0B95">
              <w:rPr>
                <w:rFonts w:asciiTheme="minorHAnsi" w:hAnsiTheme="minorHAnsi" w:cstheme="minorHAnsi"/>
                <w:color w:val="000000"/>
                <w:sz w:val="26"/>
                <w:szCs w:val="26"/>
              </w:rPr>
              <w:t xml:space="preserve">Ενίσχυση πολιτιστικών ή αθλητικών εκδηλώσεων </w:t>
            </w:r>
          </w:p>
          <w:p w14:paraId="0B1B8039" w14:textId="77777777" w:rsidR="00727504" w:rsidRPr="000C0B95" w:rsidRDefault="00727504" w:rsidP="00AA17F5">
            <w:pPr>
              <w:shd w:val="clear" w:color="auto" w:fill="DEEAF6"/>
              <w:spacing w:line="240" w:lineRule="auto"/>
              <w:jc w:val="both"/>
              <w:rPr>
                <w:rFonts w:asciiTheme="minorHAnsi" w:hAnsiTheme="minorHAnsi" w:cstheme="minorHAnsi"/>
                <w:color w:val="FF0000"/>
                <w:sz w:val="26"/>
                <w:szCs w:val="26"/>
              </w:rPr>
            </w:pPr>
            <w:proofErr w:type="spellStart"/>
            <w:r w:rsidRPr="000C0B95">
              <w:rPr>
                <w:rFonts w:asciiTheme="minorHAnsi" w:hAnsiTheme="minorHAnsi" w:cstheme="minorHAnsi"/>
                <w:color w:val="000000"/>
                <w:sz w:val="26"/>
                <w:szCs w:val="26"/>
                <w:u w:val="single"/>
              </w:rPr>
              <w:t>Υπο</w:t>
            </w:r>
            <w:proofErr w:type="spellEnd"/>
            <w:r w:rsidRPr="000C0B95">
              <w:rPr>
                <w:rFonts w:asciiTheme="minorHAnsi" w:hAnsiTheme="minorHAnsi" w:cstheme="minorHAnsi"/>
                <w:color w:val="000000"/>
                <w:sz w:val="26"/>
                <w:szCs w:val="26"/>
                <w:u w:val="single"/>
              </w:rPr>
              <w:t>-παρέμβαση 5.2</w:t>
            </w:r>
            <w:r w:rsidRPr="000C0B95">
              <w:rPr>
                <w:rFonts w:asciiTheme="minorHAnsi" w:hAnsiTheme="minorHAnsi" w:cstheme="minorHAnsi"/>
                <w:color w:val="000000"/>
                <w:sz w:val="26"/>
                <w:szCs w:val="26"/>
              </w:rPr>
              <w:t xml:space="preserve">: Ενίσχυση μελετών, υπηρεσιών και υποδομών που συνδέονται με τον πολιτισμό και την αποκατάσταση και αναβάθμιση της πολιτιστικής κληρονομιάς </w:t>
            </w:r>
          </w:p>
          <w:p w14:paraId="3912C5E7" w14:textId="77777777" w:rsidR="00727504" w:rsidRPr="000C0B95" w:rsidRDefault="00727504" w:rsidP="00AA17F5">
            <w:pPr>
              <w:spacing w:line="240" w:lineRule="auto"/>
              <w:jc w:val="both"/>
              <w:rPr>
                <w:rFonts w:asciiTheme="minorHAnsi" w:hAnsiTheme="minorHAnsi" w:cstheme="minorHAnsi"/>
                <w:b/>
                <w:bCs/>
                <w:sz w:val="26"/>
                <w:szCs w:val="26"/>
                <w:shd w:val="clear" w:color="auto" w:fill="DEEAF6"/>
              </w:rPr>
            </w:pPr>
            <w:r w:rsidRPr="000C0B95">
              <w:rPr>
                <w:rFonts w:asciiTheme="minorHAnsi" w:hAnsiTheme="minorHAnsi" w:cstheme="minorHAnsi"/>
                <w:b/>
                <w:bCs/>
                <w:sz w:val="26"/>
                <w:szCs w:val="26"/>
                <w:shd w:val="clear" w:color="auto" w:fill="DEEAF6"/>
              </w:rPr>
              <w:t>Κατηγορία 6: Προστασία και ανάδειξη φυσικού περιβάλλοντος</w:t>
            </w:r>
          </w:p>
          <w:p w14:paraId="203EF56E" w14:textId="77777777" w:rsidR="00727504" w:rsidRPr="000C0B95" w:rsidRDefault="00727504" w:rsidP="00AA17F5">
            <w:pPr>
              <w:spacing w:line="240" w:lineRule="auto"/>
              <w:jc w:val="both"/>
              <w:rPr>
                <w:rFonts w:asciiTheme="minorHAnsi" w:hAnsiTheme="minorHAnsi" w:cstheme="minorHAnsi"/>
                <w:i/>
                <w:iCs/>
                <w:sz w:val="26"/>
                <w:szCs w:val="26"/>
                <w:shd w:val="clear" w:color="auto" w:fill="DEEAF6"/>
              </w:rPr>
            </w:pPr>
            <w:proofErr w:type="spellStart"/>
            <w:r w:rsidRPr="000C0B95">
              <w:rPr>
                <w:rFonts w:asciiTheme="minorHAnsi" w:hAnsiTheme="minorHAnsi" w:cstheme="minorHAnsi"/>
                <w:i/>
                <w:iCs/>
                <w:sz w:val="26"/>
                <w:szCs w:val="26"/>
                <w:u w:val="single"/>
                <w:shd w:val="clear" w:color="auto" w:fill="DEEAF6"/>
              </w:rPr>
              <w:t>Υπο</w:t>
            </w:r>
            <w:proofErr w:type="spellEnd"/>
            <w:r w:rsidRPr="000C0B95">
              <w:rPr>
                <w:rFonts w:asciiTheme="minorHAnsi" w:hAnsiTheme="minorHAnsi" w:cstheme="minorHAnsi"/>
                <w:i/>
                <w:iCs/>
                <w:sz w:val="26"/>
                <w:szCs w:val="26"/>
                <w:u w:val="single"/>
                <w:shd w:val="clear" w:color="auto" w:fill="DEEAF6"/>
              </w:rPr>
              <w:t>-κατηγορία 6.1</w:t>
            </w:r>
            <w:r w:rsidRPr="000C0B95">
              <w:rPr>
                <w:rFonts w:asciiTheme="minorHAnsi" w:hAnsiTheme="minorHAnsi" w:cstheme="minorHAnsi"/>
                <w:i/>
                <w:iCs/>
                <w:sz w:val="26"/>
                <w:szCs w:val="26"/>
                <w:shd w:val="clear" w:color="auto" w:fill="DEEAF6"/>
              </w:rPr>
              <w:t xml:space="preserve">: Έργα αναβάθμισης του φυσικού περιβάλλοντος με σκοπό την ανάδειξη αυτών </w:t>
            </w:r>
          </w:p>
          <w:p w14:paraId="2A5A2D84" w14:textId="6FB97A3C" w:rsidR="00727504" w:rsidRPr="000C0B95" w:rsidRDefault="00727504" w:rsidP="00AA17F5">
            <w:pPr>
              <w:spacing w:line="240" w:lineRule="auto"/>
              <w:jc w:val="both"/>
              <w:rPr>
                <w:rFonts w:asciiTheme="minorHAnsi" w:hAnsiTheme="minorHAnsi" w:cstheme="minorHAnsi"/>
                <w:i/>
                <w:iCs/>
                <w:color w:val="FF0000"/>
                <w:sz w:val="26"/>
                <w:szCs w:val="26"/>
              </w:rPr>
            </w:pPr>
            <w:proofErr w:type="spellStart"/>
            <w:r w:rsidRPr="000C0B95">
              <w:rPr>
                <w:rFonts w:asciiTheme="minorHAnsi" w:hAnsiTheme="minorHAnsi" w:cstheme="minorHAnsi"/>
                <w:i/>
                <w:iCs/>
                <w:sz w:val="26"/>
                <w:szCs w:val="26"/>
                <w:u w:val="single"/>
                <w:shd w:val="clear" w:color="auto" w:fill="DEEAF6"/>
              </w:rPr>
              <w:t>Υπο</w:t>
            </w:r>
            <w:proofErr w:type="spellEnd"/>
            <w:r w:rsidRPr="000C0B95">
              <w:rPr>
                <w:rFonts w:asciiTheme="minorHAnsi" w:hAnsiTheme="minorHAnsi" w:cstheme="minorHAnsi"/>
                <w:i/>
                <w:iCs/>
                <w:sz w:val="26"/>
                <w:szCs w:val="26"/>
                <w:u w:val="single"/>
                <w:shd w:val="clear" w:color="auto" w:fill="DEEAF6"/>
              </w:rPr>
              <w:t>-κατηγορία 6.2</w:t>
            </w:r>
            <w:r w:rsidRPr="000C0B95">
              <w:rPr>
                <w:rFonts w:asciiTheme="minorHAnsi" w:hAnsiTheme="minorHAnsi" w:cstheme="minorHAnsi"/>
                <w:i/>
                <w:iCs/>
                <w:sz w:val="26"/>
                <w:szCs w:val="26"/>
                <w:shd w:val="clear" w:color="auto" w:fill="DEEAF6"/>
              </w:rPr>
              <w:t>:</w:t>
            </w:r>
            <w:r w:rsidR="0061637F" w:rsidRPr="0061637F">
              <w:rPr>
                <w:rFonts w:asciiTheme="minorHAnsi" w:hAnsiTheme="minorHAnsi" w:cstheme="minorHAnsi"/>
                <w:i/>
                <w:iCs/>
                <w:sz w:val="26"/>
                <w:szCs w:val="26"/>
                <w:shd w:val="clear" w:color="auto" w:fill="DEEAF6"/>
              </w:rPr>
              <w:t xml:space="preserve"> </w:t>
            </w:r>
            <w:r w:rsidRPr="000C0B95">
              <w:rPr>
                <w:rFonts w:asciiTheme="minorHAnsi" w:hAnsiTheme="minorHAnsi" w:cstheme="minorHAnsi"/>
                <w:i/>
                <w:iCs/>
                <w:sz w:val="26"/>
                <w:szCs w:val="26"/>
                <w:shd w:val="clear" w:color="auto" w:fill="DEEAF6"/>
              </w:rPr>
              <w:t>Έργα πράσινων υποδομών "</w:t>
            </w:r>
            <w:proofErr w:type="spellStart"/>
            <w:r w:rsidRPr="000C0B95">
              <w:rPr>
                <w:rFonts w:asciiTheme="minorHAnsi" w:hAnsiTheme="minorHAnsi" w:cstheme="minorHAnsi"/>
                <w:i/>
                <w:iCs/>
                <w:sz w:val="26"/>
                <w:szCs w:val="26"/>
                <w:shd w:val="clear" w:color="auto" w:fill="DEEAF6"/>
              </w:rPr>
              <w:t>green</w:t>
            </w:r>
            <w:proofErr w:type="spellEnd"/>
            <w:r w:rsidRPr="000C0B95">
              <w:rPr>
                <w:rFonts w:asciiTheme="minorHAnsi" w:hAnsiTheme="minorHAnsi" w:cstheme="minorHAnsi"/>
                <w:i/>
                <w:iCs/>
                <w:sz w:val="26"/>
                <w:szCs w:val="26"/>
                <w:shd w:val="clear" w:color="auto" w:fill="DEEAF6"/>
              </w:rPr>
              <w:t xml:space="preserve"> </w:t>
            </w:r>
            <w:proofErr w:type="spellStart"/>
            <w:r w:rsidRPr="000C0B95">
              <w:rPr>
                <w:rFonts w:asciiTheme="minorHAnsi" w:hAnsiTheme="minorHAnsi" w:cstheme="minorHAnsi"/>
                <w:i/>
                <w:iCs/>
                <w:sz w:val="26"/>
                <w:szCs w:val="26"/>
                <w:shd w:val="clear" w:color="auto" w:fill="DEEAF6"/>
              </w:rPr>
              <w:t>infrastructure</w:t>
            </w:r>
            <w:proofErr w:type="spellEnd"/>
            <w:r w:rsidRPr="000C0B95">
              <w:rPr>
                <w:rFonts w:asciiTheme="minorHAnsi" w:hAnsiTheme="minorHAnsi" w:cstheme="minorHAnsi"/>
                <w:i/>
                <w:iCs/>
                <w:sz w:val="26"/>
                <w:szCs w:val="26"/>
                <w:shd w:val="clear" w:color="auto" w:fill="DEEAF6"/>
              </w:rPr>
              <w:t>" για την πρόληψη και αντιμετώπιση των κινδύνων από φυσικές καταστροφές</w:t>
            </w:r>
          </w:p>
          <w:p w14:paraId="6090EF67" w14:textId="77777777" w:rsidR="00727504" w:rsidRPr="000C0B95" w:rsidRDefault="00727504" w:rsidP="00AA17F5">
            <w:pPr>
              <w:spacing w:line="240" w:lineRule="auto"/>
              <w:rPr>
                <w:rFonts w:asciiTheme="minorHAnsi" w:hAnsiTheme="minorHAnsi" w:cstheme="minorHAnsi"/>
                <w:b/>
                <w:bCs/>
                <w:sz w:val="26"/>
                <w:szCs w:val="26"/>
                <w:shd w:val="clear" w:color="auto" w:fill="DEEAF6"/>
              </w:rPr>
            </w:pPr>
          </w:p>
          <w:p w14:paraId="333D2314" w14:textId="77777777" w:rsidR="00727504" w:rsidRPr="000C0B95" w:rsidRDefault="00727504" w:rsidP="00AA17F5">
            <w:pPr>
              <w:spacing w:line="240" w:lineRule="auto"/>
              <w:rPr>
                <w:rFonts w:asciiTheme="minorHAnsi" w:hAnsiTheme="minorHAnsi" w:cstheme="minorHAnsi"/>
                <w:b/>
                <w:bCs/>
                <w:sz w:val="26"/>
                <w:szCs w:val="26"/>
                <w:shd w:val="clear" w:color="auto" w:fill="DEEAF6"/>
              </w:rPr>
            </w:pPr>
            <w:r w:rsidRPr="000C0B95">
              <w:rPr>
                <w:rFonts w:asciiTheme="minorHAnsi" w:hAnsiTheme="minorHAnsi" w:cstheme="minorHAnsi"/>
                <w:b/>
                <w:bCs/>
                <w:sz w:val="26"/>
                <w:szCs w:val="26"/>
                <w:shd w:val="clear" w:color="auto" w:fill="DEEAF6"/>
              </w:rPr>
              <w:t xml:space="preserve">Ενίσχυση: </w:t>
            </w:r>
            <w:r w:rsidRPr="000C0B95">
              <w:rPr>
                <w:rFonts w:asciiTheme="minorHAnsi" w:hAnsiTheme="minorHAnsi" w:cstheme="minorHAnsi"/>
                <w:i/>
                <w:iCs/>
                <w:color w:val="000000"/>
                <w:sz w:val="26"/>
                <w:szCs w:val="26"/>
              </w:rPr>
              <w:t xml:space="preserve">Π/Υ έως 400.000,00€, ή 20.000,00€ για άυλες πράξεις. Ενίσχυση 100%, για όλες τις δράσεις εκτός από την </w:t>
            </w:r>
            <w:proofErr w:type="spellStart"/>
            <w:r w:rsidRPr="000C0B95">
              <w:rPr>
                <w:rFonts w:asciiTheme="minorHAnsi" w:hAnsiTheme="minorHAnsi" w:cstheme="minorHAnsi"/>
                <w:i/>
                <w:iCs/>
                <w:color w:val="000000"/>
                <w:sz w:val="26"/>
                <w:szCs w:val="26"/>
              </w:rPr>
              <w:t>Υπο</w:t>
            </w:r>
            <w:proofErr w:type="spellEnd"/>
            <w:r w:rsidRPr="000C0B95">
              <w:rPr>
                <w:rFonts w:asciiTheme="minorHAnsi" w:hAnsiTheme="minorHAnsi" w:cstheme="minorHAnsi"/>
                <w:i/>
                <w:iCs/>
                <w:color w:val="000000"/>
                <w:sz w:val="26"/>
                <w:szCs w:val="26"/>
              </w:rPr>
              <w:t xml:space="preserve">-παρέμβαση 5.1 όπου ο Π/Υ ανέρχεται σε 40.000,00€ και η ενίσχυση 75%. .     </w:t>
            </w:r>
          </w:p>
          <w:p w14:paraId="4B7775E1" w14:textId="77777777" w:rsidR="00727504" w:rsidRPr="000C0B95" w:rsidRDefault="00727504" w:rsidP="00AA17F5">
            <w:pPr>
              <w:spacing w:line="240" w:lineRule="auto"/>
              <w:rPr>
                <w:rFonts w:asciiTheme="minorHAnsi" w:hAnsiTheme="minorHAnsi" w:cstheme="minorHAnsi"/>
                <w:b/>
                <w:bCs/>
                <w:sz w:val="26"/>
                <w:szCs w:val="26"/>
                <w:shd w:val="clear" w:color="auto" w:fill="DEEAF6"/>
              </w:rPr>
            </w:pPr>
            <w:r w:rsidRPr="000C0B95">
              <w:rPr>
                <w:rFonts w:asciiTheme="minorHAnsi" w:hAnsiTheme="minorHAnsi" w:cstheme="minorHAnsi"/>
                <w:b/>
                <w:bCs/>
                <w:sz w:val="26"/>
                <w:szCs w:val="26"/>
                <w:shd w:val="clear" w:color="auto" w:fill="DEEAF6"/>
              </w:rPr>
              <w:t xml:space="preserve">Δικαιούχοι: </w:t>
            </w:r>
            <w:r w:rsidRPr="000C0B95">
              <w:rPr>
                <w:rFonts w:asciiTheme="minorHAnsi" w:hAnsiTheme="minorHAnsi" w:cstheme="minorHAnsi"/>
                <w:sz w:val="26"/>
                <w:szCs w:val="26"/>
                <w:shd w:val="clear" w:color="auto" w:fill="DEEAF6"/>
              </w:rPr>
              <w:t>Τ</w:t>
            </w:r>
            <w:r w:rsidRPr="000C0B95">
              <w:rPr>
                <w:rFonts w:asciiTheme="minorHAnsi" w:hAnsiTheme="minorHAnsi" w:cstheme="minorHAnsi"/>
                <w:sz w:val="26"/>
                <w:szCs w:val="26"/>
              </w:rPr>
              <w:t>οπικοί φορείς του δημόσιου ή του ευρύτερου δημοσίου ή σύλλογοι /οργανισμοί μη κερδοσκοπικού χαρακτήρα</w:t>
            </w:r>
          </w:p>
        </w:tc>
      </w:tr>
    </w:tbl>
    <w:p w14:paraId="22F8DB58" w14:textId="77777777" w:rsidR="00727504" w:rsidRPr="000C0B95" w:rsidRDefault="00727504" w:rsidP="00931116">
      <w:pPr>
        <w:pStyle w:val="a4"/>
        <w:tabs>
          <w:tab w:val="clear" w:pos="1134"/>
        </w:tabs>
        <w:ind w:left="0"/>
        <w:jc w:val="both"/>
        <w:rPr>
          <w:rFonts w:asciiTheme="minorHAnsi" w:hAnsiTheme="minorHAnsi" w:cstheme="minorHAnsi"/>
          <w:szCs w:val="24"/>
        </w:rPr>
      </w:pPr>
    </w:p>
    <w:tbl>
      <w:tblPr>
        <w:tblW w:w="14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52"/>
        <w:gridCol w:w="6518"/>
      </w:tblGrid>
      <w:tr w:rsidR="00727504" w:rsidRPr="000C0B95" w14:paraId="77FAC4D0" w14:textId="77777777" w:rsidTr="000C0B95">
        <w:trPr>
          <w:trHeight w:val="1773"/>
          <w:jc w:val="center"/>
        </w:trPr>
        <w:tc>
          <w:tcPr>
            <w:tcW w:w="7852" w:type="dxa"/>
            <w:tcBorders>
              <w:top w:val="nil"/>
              <w:left w:val="nil"/>
              <w:bottom w:val="nil"/>
              <w:right w:val="nil"/>
            </w:tcBorders>
            <w:shd w:val="clear" w:color="auto" w:fill="auto"/>
            <w:vAlign w:val="center"/>
          </w:tcPr>
          <w:tbl>
            <w:tblPr>
              <w:tblpPr w:leftFromText="180" w:rightFromText="180" w:vertAnchor="page" w:horzAnchor="margin" w:tblpXSpec="center" w:tblpY="1"/>
              <w:tblOverlap w:val="never"/>
              <w:tblW w:w="7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74"/>
            </w:tblGrid>
            <w:tr w:rsidR="00727504" w:rsidRPr="000C0B95" w14:paraId="4C4C4B35" w14:textId="77777777" w:rsidTr="000C0B95">
              <w:trPr>
                <w:trHeight w:val="2140"/>
              </w:trPr>
              <w:tc>
                <w:tcPr>
                  <w:tcW w:w="7374" w:type="dxa"/>
                  <w:shd w:val="clear" w:color="auto" w:fill="D9E2F3"/>
                  <w:vAlign w:val="center"/>
                </w:tcPr>
                <w:p w14:paraId="60E55E97" w14:textId="154A9D6F" w:rsidR="00727504" w:rsidRPr="000C0B95" w:rsidRDefault="00727504" w:rsidP="00AA17F5">
                  <w:pPr>
                    <w:spacing w:line="240" w:lineRule="auto"/>
                    <w:jc w:val="center"/>
                    <w:rPr>
                      <w:rFonts w:asciiTheme="minorHAnsi" w:hAnsiTheme="minorHAnsi" w:cstheme="minorHAnsi"/>
                      <w:b/>
                      <w:bCs/>
                      <w:sz w:val="24"/>
                      <w:szCs w:val="24"/>
                    </w:rPr>
                  </w:pPr>
                  <w:r w:rsidRPr="000C0B95">
                    <w:rPr>
                      <w:rFonts w:asciiTheme="minorHAnsi" w:hAnsiTheme="minorHAnsi" w:cstheme="minorHAnsi"/>
                      <w:b/>
                      <w:bCs/>
                      <w:sz w:val="24"/>
                      <w:szCs w:val="24"/>
                    </w:rPr>
                    <w:t>ΔΙΚΤΥΟ ΣΥΝΕΡΓΑΣΙΑΣ ΔΗΜΩΝ</w:t>
                  </w:r>
                  <w:r w:rsidR="003E3D10" w:rsidRPr="003E3D10">
                    <w:rPr>
                      <w:rFonts w:asciiTheme="minorHAnsi" w:hAnsiTheme="minorHAnsi" w:cstheme="minorHAnsi"/>
                      <w:b/>
                      <w:bCs/>
                      <w:sz w:val="24"/>
                      <w:szCs w:val="24"/>
                    </w:rPr>
                    <w:t xml:space="preserve"> </w:t>
                  </w:r>
                  <w:r w:rsidRPr="000C0B95">
                    <w:rPr>
                      <w:rFonts w:asciiTheme="minorHAnsi" w:hAnsiTheme="minorHAnsi" w:cstheme="minorHAnsi"/>
                      <w:b/>
                      <w:bCs/>
                      <w:sz w:val="24"/>
                      <w:szCs w:val="24"/>
                    </w:rPr>
                    <w:t>ΠΕ ΝΗΣΩΝ ΑΤΤΙΚΗΣ</w:t>
                  </w:r>
                </w:p>
                <w:p w14:paraId="4B3E54D2" w14:textId="573A8BD2" w:rsidR="00727504" w:rsidRPr="000C0B95" w:rsidRDefault="00727504" w:rsidP="00AA17F5">
                  <w:pPr>
                    <w:spacing w:line="240" w:lineRule="auto"/>
                    <w:jc w:val="center"/>
                    <w:rPr>
                      <w:rFonts w:asciiTheme="minorHAnsi" w:hAnsiTheme="minorHAnsi" w:cstheme="minorHAnsi"/>
                      <w:b/>
                      <w:bCs/>
                      <w:sz w:val="24"/>
                      <w:szCs w:val="24"/>
                    </w:rPr>
                  </w:pPr>
                  <w:r w:rsidRPr="000C0B95">
                    <w:rPr>
                      <w:rFonts w:asciiTheme="minorHAnsi" w:hAnsiTheme="minorHAnsi" w:cstheme="minorHAnsi"/>
                      <w:b/>
                      <w:bCs/>
                      <w:sz w:val="24"/>
                      <w:szCs w:val="24"/>
                    </w:rPr>
                    <w:t>Δ/</w:t>
                  </w:r>
                  <w:proofErr w:type="spellStart"/>
                  <w:r w:rsidRPr="000C0B95">
                    <w:rPr>
                      <w:rFonts w:asciiTheme="minorHAnsi" w:hAnsiTheme="minorHAnsi" w:cstheme="minorHAnsi"/>
                      <w:b/>
                      <w:bCs/>
                      <w:sz w:val="24"/>
                      <w:szCs w:val="24"/>
                    </w:rPr>
                    <w:t>νση</w:t>
                  </w:r>
                  <w:proofErr w:type="spellEnd"/>
                  <w:r w:rsidRPr="000C0B95">
                    <w:rPr>
                      <w:rFonts w:asciiTheme="minorHAnsi" w:hAnsiTheme="minorHAnsi" w:cstheme="minorHAnsi"/>
                      <w:b/>
                      <w:bCs/>
                      <w:sz w:val="24"/>
                      <w:szCs w:val="24"/>
                    </w:rPr>
                    <w:t xml:space="preserve">: Φίλωνος 91 </w:t>
                  </w:r>
                  <w:r w:rsidR="003E3D10" w:rsidRPr="003E3D10">
                    <w:rPr>
                      <w:rFonts w:asciiTheme="minorHAnsi" w:hAnsiTheme="minorHAnsi" w:cstheme="minorHAnsi"/>
                      <w:b/>
                      <w:bCs/>
                      <w:sz w:val="24"/>
                      <w:szCs w:val="24"/>
                    </w:rPr>
                    <w:t xml:space="preserve">- </w:t>
                  </w:r>
                  <w:r w:rsidRPr="000C0B95">
                    <w:rPr>
                      <w:rFonts w:asciiTheme="minorHAnsi" w:hAnsiTheme="minorHAnsi" w:cstheme="minorHAnsi"/>
                      <w:b/>
                      <w:bCs/>
                      <w:sz w:val="24"/>
                      <w:szCs w:val="24"/>
                    </w:rPr>
                    <w:t>Τ.Κ.</w:t>
                  </w:r>
                  <w:r w:rsidR="003E3D10" w:rsidRPr="003E3D10">
                    <w:rPr>
                      <w:rFonts w:asciiTheme="minorHAnsi" w:hAnsiTheme="minorHAnsi" w:cstheme="minorHAnsi"/>
                      <w:b/>
                      <w:bCs/>
                      <w:sz w:val="24"/>
                      <w:szCs w:val="24"/>
                    </w:rPr>
                    <w:t xml:space="preserve"> </w:t>
                  </w:r>
                  <w:r w:rsidRPr="000C0B95">
                    <w:rPr>
                      <w:rFonts w:asciiTheme="minorHAnsi" w:hAnsiTheme="minorHAnsi" w:cstheme="minorHAnsi"/>
                      <w:b/>
                      <w:bCs/>
                      <w:sz w:val="24"/>
                      <w:szCs w:val="24"/>
                    </w:rPr>
                    <w:t>185</w:t>
                  </w:r>
                  <w:r w:rsidR="003E3D10" w:rsidRPr="003E3D10">
                    <w:rPr>
                      <w:rFonts w:asciiTheme="minorHAnsi" w:hAnsiTheme="minorHAnsi" w:cstheme="minorHAnsi"/>
                      <w:b/>
                      <w:bCs/>
                      <w:sz w:val="24"/>
                      <w:szCs w:val="24"/>
                    </w:rPr>
                    <w:t xml:space="preserve"> </w:t>
                  </w:r>
                  <w:r w:rsidRPr="000C0B95">
                    <w:rPr>
                      <w:rFonts w:asciiTheme="minorHAnsi" w:hAnsiTheme="minorHAnsi" w:cstheme="minorHAnsi"/>
                      <w:b/>
                      <w:bCs/>
                      <w:sz w:val="24"/>
                      <w:szCs w:val="24"/>
                    </w:rPr>
                    <w:t>35, Πειραιάς</w:t>
                  </w:r>
                </w:p>
                <w:p w14:paraId="5534002A" w14:textId="4E987EBE" w:rsidR="00727504" w:rsidRPr="003E3D10" w:rsidRDefault="00727504" w:rsidP="003E3D10">
                  <w:pPr>
                    <w:spacing w:line="240" w:lineRule="auto"/>
                    <w:jc w:val="center"/>
                    <w:rPr>
                      <w:rFonts w:asciiTheme="minorHAnsi" w:hAnsiTheme="minorHAnsi" w:cstheme="minorHAnsi"/>
                      <w:b/>
                      <w:bCs/>
                      <w:sz w:val="24"/>
                      <w:szCs w:val="24"/>
                    </w:rPr>
                  </w:pPr>
                  <w:proofErr w:type="spellStart"/>
                  <w:r w:rsidRPr="000C0B95">
                    <w:rPr>
                      <w:rFonts w:asciiTheme="minorHAnsi" w:hAnsiTheme="minorHAnsi" w:cstheme="minorHAnsi"/>
                      <w:b/>
                      <w:bCs/>
                      <w:sz w:val="24"/>
                      <w:szCs w:val="24"/>
                    </w:rPr>
                    <w:t>Τηλ</w:t>
                  </w:r>
                  <w:proofErr w:type="spellEnd"/>
                  <w:r w:rsidRPr="003E3D10">
                    <w:rPr>
                      <w:rFonts w:asciiTheme="minorHAnsi" w:hAnsiTheme="minorHAnsi" w:cstheme="minorHAnsi"/>
                      <w:b/>
                      <w:bCs/>
                      <w:sz w:val="24"/>
                      <w:szCs w:val="24"/>
                    </w:rPr>
                    <w:t>: 2104120002</w:t>
                  </w:r>
                  <w:r w:rsidR="003E3D10" w:rsidRPr="003E3D10">
                    <w:rPr>
                      <w:rFonts w:asciiTheme="minorHAnsi" w:hAnsiTheme="minorHAnsi" w:cstheme="minorHAnsi"/>
                      <w:b/>
                      <w:bCs/>
                      <w:sz w:val="24"/>
                      <w:szCs w:val="24"/>
                    </w:rPr>
                    <w:t xml:space="preserve"> - </w:t>
                  </w:r>
                  <w:r w:rsidRPr="000C0B95">
                    <w:rPr>
                      <w:rFonts w:asciiTheme="minorHAnsi" w:hAnsiTheme="minorHAnsi" w:cstheme="minorHAnsi"/>
                      <w:b/>
                      <w:bCs/>
                      <w:sz w:val="24"/>
                      <w:szCs w:val="24"/>
                      <w:lang w:val="en-US"/>
                    </w:rPr>
                    <w:t>Fax</w:t>
                  </w:r>
                  <w:r w:rsidRPr="003E3D10">
                    <w:rPr>
                      <w:rFonts w:asciiTheme="minorHAnsi" w:hAnsiTheme="minorHAnsi" w:cstheme="minorHAnsi"/>
                      <w:b/>
                      <w:bCs/>
                      <w:sz w:val="24"/>
                      <w:szCs w:val="24"/>
                    </w:rPr>
                    <w:t>: 2104120006</w:t>
                  </w:r>
                </w:p>
                <w:p w14:paraId="46F72B77" w14:textId="77777777" w:rsidR="00727504" w:rsidRPr="003E3D10" w:rsidRDefault="00727504" w:rsidP="00AA17F5">
                  <w:pPr>
                    <w:spacing w:line="240" w:lineRule="auto"/>
                    <w:jc w:val="center"/>
                    <w:rPr>
                      <w:rFonts w:asciiTheme="minorHAnsi" w:hAnsiTheme="minorHAnsi" w:cstheme="minorHAnsi"/>
                      <w:b/>
                      <w:bCs/>
                      <w:sz w:val="24"/>
                      <w:szCs w:val="24"/>
                      <w:lang w:val="en-US"/>
                    </w:rPr>
                  </w:pPr>
                  <w:r w:rsidRPr="000C0B95">
                    <w:rPr>
                      <w:rFonts w:asciiTheme="minorHAnsi" w:hAnsiTheme="minorHAnsi" w:cstheme="minorHAnsi"/>
                      <w:b/>
                      <w:bCs/>
                      <w:sz w:val="24"/>
                      <w:szCs w:val="24"/>
                      <w:lang w:val="en-US"/>
                    </w:rPr>
                    <w:t>e</w:t>
                  </w:r>
                  <w:r w:rsidRPr="003E3D10">
                    <w:rPr>
                      <w:rFonts w:asciiTheme="minorHAnsi" w:hAnsiTheme="minorHAnsi" w:cstheme="minorHAnsi"/>
                      <w:b/>
                      <w:bCs/>
                      <w:sz w:val="24"/>
                      <w:szCs w:val="24"/>
                      <w:lang w:val="en-US"/>
                    </w:rPr>
                    <w:t>-</w:t>
                  </w:r>
                  <w:r w:rsidRPr="000C0B95">
                    <w:rPr>
                      <w:rFonts w:asciiTheme="minorHAnsi" w:hAnsiTheme="minorHAnsi" w:cstheme="minorHAnsi"/>
                      <w:b/>
                      <w:bCs/>
                      <w:sz w:val="24"/>
                      <w:szCs w:val="24"/>
                      <w:lang w:val="en-US"/>
                    </w:rPr>
                    <w:t>mail</w:t>
                  </w:r>
                  <w:r w:rsidRPr="003E3D10">
                    <w:rPr>
                      <w:rFonts w:asciiTheme="minorHAnsi" w:hAnsiTheme="minorHAnsi" w:cstheme="minorHAnsi"/>
                      <w:b/>
                      <w:bCs/>
                      <w:sz w:val="24"/>
                      <w:szCs w:val="24"/>
                      <w:lang w:val="en-US"/>
                    </w:rPr>
                    <w:t xml:space="preserve">: </w:t>
                  </w:r>
                  <w:hyperlink r:id="rId11" w:history="1">
                    <w:r w:rsidRPr="000C0B95">
                      <w:rPr>
                        <w:rStyle w:val="-"/>
                        <w:rFonts w:asciiTheme="minorHAnsi" w:hAnsiTheme="minorHAnsi" w:cstheme="minorHAnsi"/>
                        <w:b/>
                        <w:bCs/>
                        <w:sz w:val="24"/>
                        <w:szCs w:val="24"/>
                        <w:lang w:val="en-US"/>
                      </w:rPr>
                      <w:t>info</w:t>
                    </w:r>
                    <w:r w:rsidRPr="003E3D10">
                      <w:rPr>
                        <w:rStyle w:val="-"/>
                        <w:rFonts w:asciiTheme="minorHAnsi" w:hAnsiTheme="minorHAnsi" w:cstheme="minorHAnsi"/>
                        <w:b/>
                        <w:bCs/>
                        <w:sz w:val="24"/>
                        <w:szCs w:val="24"/>
                        <w:lang w:val="en-US"/>
                      </w:rPr>
                      <w:t>@</w:t>
                    </w:r>
                    <w:r w:rsidRPr="000C0B95">
                      <w:rPr>
                        <w:rStyle w:val="-"/>
                        <w:rFonts w:asciiTheme="minorHAnsi" w:hAnsiTheme="minorHAnsi" w:cstheme="minorHAnsi"/>
                        <w:b/>
                        <w:bCs/>
                        <w:sz w:val="24"/>
                        <w:szCs w:val="24"/>
                        <w:lang w:val="en-US"/>
                      </w:rPr>
                      <w:t>atticalag</w:t>
                    </w:r>
                    <w:r w:rsidRPr="003E3D10">
                      <w:rPr>
                        <w:rStyle w:val="-"/>
                        <w:rFonts w:asciiTheme="minorHAnsi" w:hAnsiTheme="minorHAnsi" w:cstheme="minorHAnsi"/>
                        <w:b/>
                        <w:bCs/>
                        <w:sz w:val="24"/>
                        <w:szCs w:val="24"/>
                        <w:lang w:val="en-US"/>
                      </w:rPr>
                      <w:t>.</w:t>
                    </w:r>
                    <w:r w:rsidRPr="000C0B95">
                      <w:rPr>
                        <w:rStyle w:val="-"/>
                        <w:rFonts w:asciiTheme="minorHAnsi" w:hAnsiTheme="minorHAnsi" w:cstheme="minorHAnsi"/>
                        <w:b/>
                        <w:bCs/>
                        <w:sz w:val="24"/>
                        <w:szCs w:val="24"/>
                        <w:lang w:val="en-US"/>
                      </w:rPr>
                      <w:t>gr</w:t>
                    </w:r>
                  </w:hyperlink>
                  <w:r w:rsidRPr="003E3D10">
                    <w:rPr>
                      <w:rFonts w:asciiTheme="minorHAnsi" w:hAnsiTheme="minorHAnsi" w:cstheme="minorHAnsi"/>
                      <w:b/>
                      <w:bCs/>
                      <w:sz w:val="24"/>
                      <w:szCs w:val="24"/>
                      <w:lang w:val="en-US"/>
                    </w:rPr>
                    <w:t xml:space="preserve"> </w:t>
                  </w:r>
                </w:p>
                <w:p w14:paraId="134B56C4" w14:textId="77777777" w:rsidR="00727504" w:rsidRPr="000C0B95" w:rsidRDefault="00727504" w:rsidP="00AA17F5">
                  <w:pPr>
                    <w:spacing w:line="240" w:lineRule="auto"/>
                    <w:jc w:val="center"/>
                    <w:rPr>
                      <w:rFonts w:asciiTheme="minorHAnsi" w:hAnsiTheme="minorHAnsi" w:cstheme="minorHAnsi"/>
                      <w:b/>
                      <w:bCs/>
                      <w:sz w:val="24"/>
                      <w:szCs w:val="24"/>
                    </w:rPr>
                  </w:pPr>
                  <w:proofErr w:type="spellStart"/>
                  <w:r w:rsidRPr="000C0B95">
                    <w:rPr>
                      <w:rFonts w:asciiTheme="minorHAnsi" w:hAnsiTheme="minorHAnsi" w:cstheme="minorHAnsi"/>
                      <w:b/>
                      <w:bCs/>
                      <w:sz w:val="24"/>
                      <w:szCs w:val="24"/>
                    </w:rPr>
                    <w:t>web</w:t>
                  </w:r>
                  <w:proofErr w:type="spellEnd"/>
                  <w:r w:rsidRPr="000C0B95">
                    <w:rPr>
                      <w:rFonts w:asciiTheme="minorHAnsi" w:hAnsiTheme="minorHAnsi" w:cstheme="minorHAnsi"/>
                      <w:b/>
                      <w:bCs/>
                      <w:sz w:val="24"/>
                      <w:szCs w:val="24"/>
                    </w:rPr>
                    <w:t xml:space="preserve">: </w:t>
                  </w:r>
                  <w:hyperlink r:id="rId12" w:history="1">
                    <w:r w:rsidRPr="000C0B95">
                      <w:rPr>
                        <w:rStyle w:val="-"/>
                        <w:rFonts w:asciiTheme="minorHAnsi" w:hAnsiTheme="minorHAnsi" w:cstheme="minorHAnsi"/>
                        <w:b/>
                        <w:bCs/>
                        <w:sz w:val="24"/>
                        <w:szCs w:val="24"/>
                      </w:rPr>
                      <w:t>www.atticalag.gr</w:t>
                    </w:r>
                  </w:hyperlink>
                  <w:r w:rsidRPr="000C0B95">
                    <w:rPr>
                      <w:rFonts w:asciiTheme="minorHAnsi" w:hAnsiTheme="minorHAnsi" w:cstheme="minorHAnsi"/>
                      <w:b/>
                      <w:bCs/>
                      <w:sz w:val="24"/>
                      <w:szCs w:val="24"/>
                    </w:rPr>
                    <w:t xml:space="preserve"> </w:t>
                  </w:r>
                </w:p>
              </w:tc>
            </w:tr>
          </w:tbl>
          <w:p w14:paraId="25EE1E53" w14:textId="77777777" w:rsidR="00727504" w:rsidRPr="000C0B95" w:rsidRDefault="00727504" w:rsidP="00AA17F5">
            <w:pPr>
              <w:spacing w:line="240" w:lineRule="auto"/>
              <w:ind w:left="360"/>
              <w:jc w:val="both"/>
              <w:rPr>
                <w:rFonts w:asciiTheme="minorHAnsi" w:hAnsiTheme="minorHAnsi" w:cstheme="minorHAnsi"/>
                <w:sz w:val="24"/>
                <w:szCs w:val="24"/>
              </w:rPr>
            </w:pPr>
          </w:p>
        </w:tc>
        <w:tc>
          <w:tcPr>
            <w:tcW w:w="6518" w:type="dxa"/>
            <w:tcBorders>
              <w:top w:val="nil"/>
              <w:left w:val="nil"/>
              <w:bottom w:val="nil"/>
              <w:right w:val="nil"/>
            </w:tcBorders>
            <w:shd w:val="clear" w:color="auto" w:fill="auto"/>
            <w:vAlign w:val="center"/>
          </w:tcPr>
          <w:p w14:paraId="3B0E2979" w14:textId="77777777" w:rsidR="00727504" w:rsidRPr="000C0B95" w:rsidRDefault="00727504" w:rsidP="000C0B95">
            <w:pPr>
              <w:tabs>
                <w:tab w:val="left" w:pos="6833"/>
              </w:tabs>
              <w:spacing w:line="240" w:lineRule="auto"/>
              <w:jc w:val="both"/>
              <w:rPr>
                <w:rFonts w:asciiTheme="minorHAnsi" w:hAnsiTheme="minorHAnsi" w:cstheme="minorHAnsi"/>
                <w:i/>
                <w:iCs/>
                <w:szCs w:val="22"/>
              </w:rPr>
            </w:pPr>
          </w:p>
          <w:p w14:paraId="08926506" w14:textId="4DEF45A3" w:rsidR="000C0B95" w:rsidRPr="000C0B95" w:rsidRDefault="00727504" w:rsidP="000C0B95">
            <w:pPr>
              <w:tabs>
                <w:tab w:val="left" w:pos="6833"/>
              </w:tabs>
              <w:spacing w:line="240" w:lineRule="auto"/>
              <w:jc w:val="both"/>
              <w:rPr>
                <w:rFonts w:asciiTheme="minorHAnsi" w:hAnsiTheme="minorHAnsi" w:cstheme="minorHAnsi"/>
                <w:i/>
                <w:iCs/>
                <w:szCs w:val="22"/>
              </w:rPr>
            </w:pPr>
            <w:r w:rsidRPr="000C0B95">
              <w:rPr>
                <w:rFonts w:asciiTheme="minorHAnsi" w:hAnsiTheme="minorHAnsi" w:cstheme="minorHAnsi"/>
                <w:i/>
                <w:iCs/>
                <w:szCs w:val="22"/>
              </w:rPr>
              <w:t xml:space="preserve">Το Παρόν έντυπο δεν υποκαθιστά την </w:t>
            </w:r>
            <w:r w:rsidR="000C0B95" w:rsidRPr="000C0B95">
              <w:rPr>
                <w:rFonts w:asciiTheme="minorHAnsi" w:hAnsiTheme="minorHAnsi" w:cstheme="minorHAnsi"/>
                <w:i/>
                <w:iCs/>
                <w:szCs w:val="22"/>
              </w:rPr>
              <w:t xml:space="preserve">Υπουργική Απόφαση υπ’ αριθ. 39443/11-02-2025 «Πλαίσιο εφαρμογής της παρέμβασης Π3-77-4.1: Στήριξη για τοπική ανάπτυξη μέσω </w:t>
            </w:r>
            <w:r w:rsidR="000C0B95" w:rsidRPr="000C0B95">
              <w:rPr>
                <w:rFonts w:asciiTheme="minorHAnsi" w:hAnsiTheme="minorHAnsi" w:cstheme="minorHAnsi"/>
                <w:i/>
                <w:iCs/>
                <w:szCs w:val="22"/>
                <w:lang w:val="en-US"/>
              </w:rPr>
              <w:t>LEADER</w:t>
            </w:r>
            <w:r w:rsidR="000C0B95" w:rsidRPr="000C0B95">
              <w:rPr>
                <w:rFonts w:asciiTheme="minorHAnsi" w:hAnsiTheme="minorHAnsi" w:cstheme="minorHAnsi"/>
                <w:i/>
                <w:iCs/>
                <w:szCs w:val="22"/>
              </w:rPr>
              <w:t xml:space="preserve"> (ΤΑΠΤοΚ – Τοπική Ανάπτυξη με Πρωτοβουλία Τοπικών Κοινοτήτων) του ΣΣ ΚΑΠ»</w:t>
            </w:r>
          </w:p>
          <w:p w14:paraId="2959E033" w14:textId="6B2F1701" w:rsidR="00727504" w:rsidRPr="000C0B95" w:rsidRDefault="00727504" w:rsidP="000C0B95">
            <w:pPr>
              <w:tabs>
                <w:tab w:val="left" w:pos="6833"/>
              </w:tabs>
              <w:spacing w:line="240" w:lineRule="auto"/>
              <w:jc w:val="both"/>
              <w:rPr>
                <w:rFonts w:asciiTheme="minorHAnsi" w:hAnsiTheme="minorHAnsi" w:cstheme="minorHAnsi"/>
                <w:i/>
                <w:iCs/>
                <w:szCs w:val="22"/>
              </w:rPr>
            </w:pPr>
            <w:r w:rsidRPr="000C0B95">
              <w:rPr>
                <w:rFonts w:asciiTheme="minorHAnsi" w:hAnsiTheme="minorHAnsi" w:cstheme="minorHAnsi"/>
                <w:i/>
                <w:iCs/>
                <w:szCs w:val="22"/>
              </w:rPr>
              <w:t xml:space="preserve">ΦΕΚ </w:t>
            </w:r>
            <w:r w:rsidR="000C0B95" w:rsidRPr="000C0B95">
              <w:rPr>
                <w:rFonts w:asciiTheme="minorHAnsi" w:hAnsiTheme="minorHAnsi" w:cstheme="minorHAnsi"/>
                <w:i/>
                <w:iCs/>
                <w:szCs w:val="22"/>
              </w:rPr>
              <w:t>770</w:t>
            </w:r>
            <w:r w:rsidRPr="000C0B95">
              <w:rPr>
                <w:rFonts w:asciiTheme="minorHAnsi" w:hAnsiTheme="minorHAnsi" w:cstheme="minorHAnsi"/>
                <w:i/>
                <w:iCs/>
                <w:szCs w:val="22"/>
              </w:rPr>
              <w:t>/Β’/</w:t>
            </w:r>
            <w:r w:rsidR="000C0B95" w:rsidRPr="000C0B95">
              <w:rPr>
                <w:rFonts w:asciiTheme="minorHAnsi" w:hAnsiTheme="minorHAnsi" w:cstheme="minorHAnsi"/>
                <w:i/>
                <w:iCs/>
                <w:szCs w:val="22"/>
              </w:rPr>
              <w:t>21</w:t>
            </w:r>
            <w:r w:rsidRPr="000C0B95">
              <w:rPr>
                <w:rFonts w:asciiTheme="minorHAnsi" w:hAnsiTheme="minorHAnsi" w:cstheme="minorHAnsi"/>
                <w:i/>
                <w:iCs/>
                <w:szCs w:val="22"/>
              </w:rPr>
              <w:t>-</w:t>
            </w:r>
            <w:r w:rsidR="000C0B95" w:rsidRPr="000C0B95">
              <w:rPr>
                <w:rFonts w:asciiTheme="minorHAnsi" w:hAnsiTheme="minorHAnsi" w:cstheme="minorHAnsi"/>
                <w:i/>
                <w:iCs/>
                <w:szCs w:val="22"/>
              </w:rPr>
              <w:t>02</w:t>
            </w:r>
            <w:r w:rsidRPr="000C0B95">
              <w:rPr>
                <w:rFonts w:asciiTheme="minorHAnsi" w:hAnsiTheme="minorHAnsi" w:cstheme="minorHAnsi"/>
                <w:i/>
                <w:iCs/>
                <w:szCs w:val="22"/>
              </w:rPr>
              <w:t>-202</w:t>
            </w:r>
            <w:r w:rsidR="000C0B95" w:rsidRPr="000C0B95">
              <w:rPr>
                <w:rFonts w:asciiTheme="minorHAnsi" w:hAnsiTheme="minorHAnsi" w:cstheme="minorHAnsi"/>
                <w:i/>
                <w:iCs/>
                <w:szCs w:val="22"/>
              </w:rPr>
              <w:t>5</w:t>
            </w:r>
            <w:r w:rsidRPr="000C0B95">
              <w:rPr>
                <w:rFonts w:asciiTheme="minorHAnsi" w:hAnsiTheme="minorHAnsi" w:cstheme="minorHAnsi"/>
                <w:i/>
                <w:iCs/>
                <w:szCs w:val="22"/>
              </w:rPr>
              <w:t xml:space="preserve"> </w:t>
            </w:r>
          </w:p>
        </w:tc>
      </w:tr>
    </w:tbl>
    <w:p w14:paraId="1A4F7E0A" w14:textId="2C9FC87B" w:rsidR="00727504" w:rsidRPr="000C0B95" w:rsidRDefault="00727504" w:rsidP="000377C2">
      <w:pPr>
        <w:pStyle w:val="a4"/>
        <w:tabs>
          <w:tab w:val="clear" w:pos="1134"/>
          <w:tab w:val="left" w:pos="7215"/>
        </w:tabs>
        <w:ind w:left="0"/>
        <w:jc w:val="both"/>
        <w:rPr>
          <w:rFonts w:asciiTheme="minorHAnsi" w:hAnsiTheme="minorHAnsi" w:cstheme="minorHAnsi"/>
          <w:szCs w:val="24"/>
        </w:rPr>
        <w:sectPr w:rsidR="00727504" w:rsidRPr="000C0B95" w:rsidSect="000C0B95">
          <w:headerReference w:type="even" r:id="rId13"/>
          <w:headerReference w:type="default" r:id="rId14"/>
          <w:footerReference w:type="default" r:id="rId15"/>
          <w:headerReference w:type="first" r:id="rId16"/>
          <w:pgSz w:w="23808" w:h="16840" w:orient="landscape" w:code="8"/>
          <w:pgMar w:top="567" w:right="0" w:bottom="1135" w:left="1701" w:header="11" w:footer="0" w:gutter="0"/>
          <w:cols w:space="354"/>
          <w:docGrid w:linePitch="299"/>
        </w:sectPr>
      </w:pPr>
    </w:p>
    <w:tbl>
      <w:tblPr>
        <w:tblW w:w="23106" w:type="dxa"/>
        <w:tblInd w:w="-1423" w:type="dxa"/>
        <w:tblLook w:val="04A0" w:firstRow="1" w:lastRow="0" w:firstColumn="1" w:lastColumn="0" w:noHBand="0" w:noVBand="1"/>
      </w:tblPr>
      <w:tblGrid>
        <w:gridCol w:w="1296"/>
        <w:gridCol w:w="2390"/>
        <w:gridCol w:w="8789"/>
        <w:gridCol w:w="1297"/>
        <w:gridCol w:w="7917"/>
        <w:gridCol w:w="1417"/>
      </w:tblGrid>
      <w:tr w:rsidR="005108C4" w:rsidRPr="005108C4" w14:paraId="68633480" w14:textId="77777777" w:rsidTr="00AF110F">
        <w:trPr>
          <w:trHeight w:val="409"/>
        </w:trPr>
        <w:tc>
          <w:tcPr>
            <w:tcW w:w="23106" w:type="dxa"/>
            <w:gridSpan w:val="6"/>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76A30E29" w14:textId="77777777" w:rsidR="005108C4" w:rsidRPr="005108C4" w:rsidRDefault="005108C4" w:rsidP="005108C4">
            <w:pPr>
              <w:spacing w:line="240" w:lineRule="auto"/>
              <w:jc w:val="center"/>
              <w:rPr>
                <w:rFonts w:ascii="Calibri" w:hAnsi="Calibri" w:cs="Calibri"/>
                <w:b/>
                <w:bCs/>
                <w:color w:val="000000"/>
                <w:sz w:val="20"/>
              </w:rPr>
            </w:pPr>
            <w:r w:rsidRPr="005108C4">
              <w:rPr>
                <w:rFonts w:ascii="Calibri" w:hAnsi="Calibri" w:cs="Calibri"/>
                <w:b/>
                <w:bCs/>
                <w:color w:val="000000"/>
                <w:sz w:val="20"/>
              </w:rPr>
              <w:lastRenderedPageBreak/>
              <w:t xml:space="preserve">ΣΤΗΡΙΞΗ ΥΛΟΠΟΙΗΣΗΣ ΠΡΑΞΕΩΝ ΔΗΜΟΣΙΩΝ ΠΑΡΕΜΒΑΣΕΩΝ    </w:t>
            </w:r>
          </w:p>
        </w:tc>
      </w:tr>
      <w:tr w:rsidR="00AF110F" w:rsidRPr="002D0991" w14:paraId="0817DEC1" w14:textId="77777777" w:rsidTr="00AF110F">
        <w:trPr>
          <w:trHeight w:val="426"/>
        </w:trPr>
        <w:tc>
          <w:tcPr>
            <w:tcW w:w="1296" w:type="dxa"/>
            <w:tcBorders>
              <w:top w:val="nil"/>
              <w:left w:val="single" w:sz="4" w:space="0" w:color="auto"/>
              <w:bottom w:val="single" w:sz="4" w:space="0" w:color="auto"/>
              <w:right w:val="single" w:sz="4" w:space="0" w:color="auto"/>
            </w:tcBorders>
            <w:shd w:val="clear" w:color="auto" w:fill="DEEAF6" w:themeFill="accent5" w:themeFillTint="33"/>
            <w:vAlign w:val="center"/>
            <w:hideMark/>
          </w:tcPr>
          <w:p w14:paraId="40E20B36" w14:textId="77777777" w:rsidR="004827CA" w:rsidRPr="002D0991" w:rsidRDefault="004827CA" w:rsidP="004827CA">
            <w:pPr>
              <w:spacing w:line="240" w:lineRule="auto"/>
              <w:jc w:val="center"/>
              <w:rPr>
                <w:rFonts w:asciiTheme="minorHAnsi" w:hAnsiTheme="minorHAnsi" w:cstheme="minorHAnsi"/>
                <w:b/>
                <w:bCs/>
                <w:color w:val="000000"/>
                <w:sz w:val="20"/>
              </w:rPr>
            </w:pPr>
            <w:r w:rsidRPr="002D0991">
              <w:rPr>
                <w:rFonts w:asciiTheme="minorHAnsi" w:hAnsiTheme="minorHAnsi" w:cstheme="minorHAnsi"/>
                <w:b/>
                <w:bCs/>
                <w:color w:val="000000"/>
                <w:sz w:val="20"/>
              </w:rPr>
              <w:t>ΥΠΟ-ΠΑΡΕΜΒΑΣΗ</w:t>
            </w:r>
          </w:p>
        </w:tc>
        <w:tc>
          <w:tcPr>
            <w:tcW w:w="2390" w:type="dxa"/>
            <w:tcBorders>
              <w:top w:val="nil"/>
              <w:left w:val="nil"/>
              <w:bottom w:val="single" w:sz="4" w:space="0" w:color="auto"/>
              <w:right w:val="nil"/>
            </w:tcBorders>
            <w:shd w:val="clear" w:color="auto" w:fill="DEEAF6" w:themeFill="accent5" w:themeFillTint="33"/>
            <w:vAlign w:val="center"/>
          </w:tcPr>
          <w:p w14:paraId="15C0BC44" w14:textId="33545306" w:rsidR="004827CA" w:rsidRPr="002D0991" w:rsidRDefault="004827CA" w:rsidP="004827CA">
            <w:pPr>
              <w:spacing w:line="240" w:lineRule="auto"/>
              <w:jc w:val="center"/>
              <w:rPr>
                <w:rFonts w:asciiTheme="minorHAnsi" w:hAnsiTheme="minorHAnsi" w:cstheme="minorHAnsi"/>
                <w:b/>
                <w:bCs/>
                <w:color w:val="000000"/>
                <w:sz w:val="20"/>
              </w:rPr>
            </w:pPr>
            <w:r w:rsidRPr="002D0991">
              <w:rPr>
                <w:rFonts w:asciiTheme="minorHAnsi" w:hAnsiTheme="minorHAnsi" w:cstheme="minorHAnsi"/>
                <w:b/>
                <w:bCs/>
                <w:sz w:val="20"/>
              </w:rPr>
              <w:t>ΥΠΟΠΑΡΕΜΒΑΣΗ</w:t>
            </w:r>
          </w:p>
        </w:tc>
        <w:tc>
          <w:tcPr>
            <w:tcW w:w="8789" w:type="dxa"/>
            <w:tcBorders>
              <w:top w:val="nil"/>
              <w:left w:val="nil"/>
              <w:bottom w:val="single" w:sz="4" w:space="0" w:color="auto"/>
              <w:right w:val="single" w:sz="4" w:space="0" w:color="auto"/>
            </w:tcBorders>
            <w:shd w:val="clear" w:color="auto" w:fill="DEEAF6" w:themeFill="accent5" w:themeFillTint="33"/>
            <w:vAlign w:val="center"/>
            <w:hideMark/>
          </w:tcPr>
          <w:p w14:paraId="3AD4E1FF" w14:textId="67933763" w:rsidR="004827CA" w:rsidRPr="002D0991" w:rsidRDefault="004827CA" w:rsidP="004827CA">
            <w:pPr>
              <w:spacing w:line="240" w:lineRule="auto"/>
              <w:jc w:val="center"/>
              <w:rPr>
                <w:rFonts w:asciiTheme="minorHAnsi" w:hAnsiTheme="minorHAnsi" w:cstheme="minorHAnsi"/>
                <w:b/>
                <w:bCs/>
                <w:color w:val="000000"/>
                <w:sz w:val="20"/>
              </w:rPr>
            </w:pPr>
            <w:r w:rsidRPr="002D0991">
              <w:rPr>
                <w:rFonts w:asciiTheme="minorHAnsi" w:hAnsiTheme="minorHAnsi" w:cstheme="minorHAnsi"/>
                <w:b/>
                <w:bCs/>
                <w:color w:val="000000"/>
                <w:sz w:val="20"/>
              </w:rPr>
              <w:t xml:space="preserve">ΕΝΔΕΙΚΤΙΚΕΣ ΕΝΕΡΓΕΙΕΣ </w:t>
            </w:r>
          </w:p>
        </w:tc>
        <w:tc>
          <w:tcPr>
            <w:tcW w:w="9214" w:type="dxa"/>
            <w:gridSpan w:val="2"/>
            <w:tcBorders>
              <w:top w:val="nil"/>
              <w:left w:val="nil"/>
              <w:bottom w:val="single" w:sz="4" w:space="0" w:color="auto"/>
              <w:right w:val="single" w:sz="4" w:space="0" w:color="auto"/>
            </w:tcBorders>
            <w:shd w:val="clear" w:color="auto" w:fill="DEEAF6" w:themeFill="accent5" w:themeFillTint="33"/>
            <w:vAlign w:val="center"/>
            <w:hideMark/>
          </w:tcPr>
          <w:p w14:paraId="13EEC323" w14:textId="77777777" w:rsidR="004827CA" w:rsidRPr="002D0991" w:rsidRDefault="004827CA" w:rsidP="004827CA">
            <w:pPr>
              <w:spacing w:line="240" w:lineRule="auto"/>
              <w:jc w:val="center"/>
              <w:rPr>
                <w:rFonts w:asciiTheme="minorHAnsi" w:hAnsiTheme="minorHAnsi" w:cstheme="minorHAnsi"/>
                <w:b/>
                <w:bCs/>
                <w:color w:val="000000"/>
                <w:sz w:val="20"/>
              </w:rPr>
            </w:pPr>
            <w:r w:rsidRPr="002D0991">
              <w:rPr>
                <w:rFonts w:asciiTheme="minorHAnsi" w:hAnsiTheme="minorHAnsi" w:cstheme="minorHAnsi"/>
                <w:b/>
                <w:bCs/>
                <w:color w:val="000000"/>
                <w:sz w:val="20"/>
              </w:rPr>
              <w:t>ΕΠΙΛΕΞΙΜΕΣ ΔΑΠΑΝΕΣ</w:t>
            </w:r>
          </w:p>
        </w:tc>
        <w:tc>
          <w:tcPr>
            <w:tcW w:w="1417" w:type="dxa"/>
            <w:tcBorders>
              <w:top w:val="nil"/>
              <w:left w:val="nil"/>
              <w:bottom w:val="single" w:sz="4" w:space="0" w:color="auto"/>
              <w:right w:val="single" w:sz="4" w:space="0" w:color="auto"/>
            </w:tcBorders>
            <w:shd w:val="clear" w:color="auto" w:fill="DEEAF6" w:themeFill="accent5" w:themeFillTint="33"/>
            <w:vAlign w:val="center"/>
            <w:hideMark/>
          </w:tcPr>
          <w:p w14:paraId="49C0E4D7" w14:textId="77777777" w:rsidR="004827CA" w:rsidRPr="002D0991" w:rsidRDefault="004827CA" w:rsidP="004827CA">
            <w:pPr>
              <w:spacing w:line="240" w:lineRule="auto"/>
              <w:jc w:val="center"/>
              <w:rPr>
                <w:rFonts w:asciiTheme="minorHAnsi" w:hAnsiTheme="minorHAnsi" w:cstheme="minorHAnsi"/>
                <w:b/>
                <w:bCs/>
                <w:color w:val="000000"/>
                <w:sz w:val="20"/>
              </w:rPr>
            </w:pPr>
            <w:r w:rsidRPr="002D0991">
              <w:rPr>
                <w:rFonts w:asciiTheme="minorHAnsi" w:hAnsiTheme="minorHAnsi" w:cstheme="minorHAnsi"/>
                <w:b/>
                <w:bCs/>
                <w:color w:val="000000"/>
                <w:sz w:val="20"/>
              </w:rPr>
              <w:t>Π/Υ ΠΡΟΣΚΛΗΣΗΣ</w:t>
            </w:r>
          </w:p>
        </w:tc>
      </w:tr>
      <w:tr w:rsidR="004827CA" w:rsidRPr="00727504" w14:paraId="7E7C7706" w14:textId="77777777" w:rsidTr="00AF110F">
        <w:trPr>
          <w:trHeight w:val="1692"/>
        </w:trPr>
        <w:tc>
          <w:tcPr>
            <w:tcW w:w="1296" w:type="dxa"/>
            <w:tcBorders>
              <w:top w:val="nil"/>
              <w:left w:val="single" w:sz="4" w:space="0" w:color="auto"/>
              <w:bottom w:val="single" w:sz="4" w:space="0" w:color="auto"/>
              <w:right w:val="single" w:sz="4" w:space="0" w:color="auto"/>
            </w:tcBorders>
            <w:shd w:val="clear" w:color="auto" w:fill="auto"/>
            <w:vAlign w:val="center"/>
            <w:hideMark/>
          </w:tcPr>
          <w:p w14:paraId="16C95301" w14:textId="77777777" w:rsidR="004827CA" w:rsidRPr="005108C4" w:rsidRDefault="004827CA" w:rsidP="004827CA">
            <w:pPr>
              <w:spacing w:line="240" w:lineRule="auto"/>
              <w:jc w:val="center"/>
              <w:rPr>
                <w:rFonts w:ascii="Calibri" w:hAnsi="Calibri" w:cs="Calibri"/>
                <w:color w:val="000000"/>
                <w:sz w:val="20"/>
              </w:rPr>
            </w:pPr>
            <w:r w:rsidRPr="005108C4">
              <w:rPr>
                <w:rFonts w:ascii="Calibri" w:hAnsi="Calibri" w:cs="Calibri"/>
                <w:color w:val="000000"/>
                <w:sz w:val="20"/>
              </w:rPr>
              <w:t>Π3-77-4.1-</w:t>
            </w:r>
            <w:r w:rsidRPr="00AF110F">
              <w:rPr>
                <w:rFonts w:ascii="Calibri" w:hAnsi="Calibri" w:cs="Calibri"/>
                <w:b/>
                <w:bCs/>
                <w:color w:val="000000"/>
                <w:sz w:val="20"/>
              </w:rPr>
              <w:t>3.1</w:t>
            </w:r>
          </w:p>
        </w:tc>
        <w:tc>
          <w:tcPr>
            <w:tcW w:w="2390" w:type="dxa"/>
            <w:tcBorders>
              <w:top w:val="nil"/>
              <w:left w:val="nil"/>
              <w:bottom w:val="single" w:sz="4" w:space="0" w:color="auto"/>
              <w:right w:val="nil"/>
            </w:tcBorders>
            <w:vAlign w:val="center"/>
          </w:tcPr>
          <w:p w14:paraId="7BFD1F23" w14:textId="4501E6B8" w:rsidR="004827CA" w:rsidRPr="002D0991" w:rsidRDefault="004827CA" w:rsidP="004827CA">
            <w:pPr>
              <w:spacing w:line="240" w:lineRule="auto"/>
              <w:rPr>
                <w:rFonts w:asciiTheme="minorHAnsi" w:hAnsiTheme="minorHAnsi" w:cstheme="minorHAnsi"/>
                <w:color w:val="000000"/>
                <w:sz w:val="20"/>
              </w:rPr>
            </w:pPr>
            <w:r w:rsidRPr="002D0991">
              <w:rPr>
                <w:rFonts w:asciiTheme="minorHAnsi" w:hAnsiTheme="minorHAnsi" w:cstheme="minorHAnsi"/>
                <w:sz w:val="20"/>
              </w:rPr>
              <w:t>Ενίσχυση βασικών υπηρεσιών για την εξυπηρέτηση του τοπικού πληθυσμού (παιδικοί σταθμοί, χώροι άθλησης, πολιτιστικά κέντρα κ.λπ.)</w:t>
            </w:r>
          </w:p>
        </w:tc>
        <w:tc>
          <w:tcPr>
            <w:tcW w:w="8789" w:type="dxa"/>
            <w:tcBorders>
              <w:top w:val="nil"/>
              <w:left w:val="nil"/>
              <w:bottom w:val="single" w:sz="4" w:space="0" w:color="auto"/>
              <w:right w:val="single" w:sz="4" w:space="0" w:color="auto"/>
            </w:tcBorders>
            <w:shd w:val="clear" w:color="auto" w:fill="auto"/>
            <w:vAlign w:val="center"/>
            <w:hideMark/>
          </w:tcPr>
          <w:p w14:paraId="44820C61" w14:textId="1E033461" w:rsidR="004827CA" w:rsidRPr="005108C4" w:rsidRDefault="004827CA" w:rsidP="004827CA">
            <w:pPr>
              <w:spacing w:line="240" w:lineRule="auto"/>
              <w:rPr>
                <w:rFonts w:ascii="Calibri" w:hAnsi="Calibri" w:cs="Calibri"/>
                <w:color w:val="000000"/>
                <w:sz w:val="20"/>
              </w:rPr>
            </w:pPr>
            <w:r w:rsidRPr="005108C4">
              <w:rPr>
                <w:rFonts w:ascii="Calibri" w:hAnsi="Calibri" w:cs="Calibri"/>
                <w:color w:val="000000"/>
                <w:sz w:val="20"/>
              </w:rPr>
              <w:t xml:space="preserve">Εξυπηρέτηση των πολιτών με την υλοποίηση έργων βασικών υπηρεσιών (παιδικοί και βρεφονηπιακοί σταθμοί, χώροι συγκέντρωσης συλλογικών φορέων, χώροι άθλησης κ.α.), Δημιουργική απασχόληση και φροντίδα ηλικιωμένων – παιδιών – ΑΜΕΑ, στέγαση δημοτικών/ κοινωνικών ιατρείων – φαρμακείων – παντοπωλείων, συμβουλευτική υποστήριξης σε γυναίκες – άνεργους, </w:t>
            </w:r>
            <w:proofErr w:type="spellStart"/>
            <w:r w:rsidRPr="005108C4">
              <w:rPr>
                <w:rFonts w:ascii="Calibri" w:hAnsi="Calibri" w:cs="Calibri"/>
                <w:color w:val="000000"/>
                <w:sz w:val="20"/>
              </w:rPr>
              <w:t>καλ</w:t>
            </w:r>
            <w:proofErr w:type="spellEnd"/>
            <w:r w:rsidRPr="005108C4">
              <w:rPr>
                <w:rFonts w:ascii="Calibri" w:hAnsi="Calibri" w:cs="Calibri"/>
                <w:color w:val="000000"/>
                <w:sz w:val="20"/>
              </w:rPr>
              <w:t xml:space="preserve">., Αθλητικά κέντρα νέων, Ικανοποίηση αναγκών </w:t>
            </w:r>
            <w:proofErr w:type="spellStart"/>
            <w:r w:rsidRPr="005108C4">
              <w:rPr>
                <w:rFonts w:ascii="Calibri" w:hAnsi="Calibri" w:cs="Calibri"/>
                <w:color w:val="000000"/>
                <w:sz w:val="20"/>
              </w:rPr>
              <w:t>ΑμΕΑ</w:t>
            </w:r>
            <w:proofErr w:type="spellEnd"/>
            <w:r w:rsidRPr="005108C4">
              <w:rPr>
                <w:rFonts w:ascii="Calibri" w:hAnsi="Calibri" w:cs="Calibri"/>
                <w:color w:val="000000"/>
                <w:sz w:val="20"/>
              </w:rPr>
              <w:t>, Λειτουργία βρεφονηπιακών και παιδικών σταθμών, Προμήθεια εξοπλισμών λειτουργίας κοινόχρηστων χώρων όπως βιβλιοθηκών, αθλητικών χώρων κοκ</w:t>
            </w:r>
          </w:p>
        </w:tc>
        <w:tc>
          <w:tcPr>
            <w:tcW w:w="9214" w:type="dxa"/>
            <w:gridSpan w:val="2"/>
            <w:tcBorders>
              <w:top w:val="nil"/>
              <w:left w:val="nil"/>
              <w:bottom w:val="single" w:sz="4" w:space="0" w:color="auto"/>
              <w:right w:val="single" w:sz="4" w:space="0" w:color="auto"/>
            </w:tcBorders>
            <w:shd w:val="clear" w:color="auto" w:fill="auto"/>
            <w:vAlign w:val="center"/>
            <w:hideMark/>
          </w:tcPr>
          <w:p w14:paraId="55DF2F1A" w14:textId="77777777" w:rsidR="00AF110F" w:rsidRDefault="004827CA" w:rsidP="004827CA">
            <w:pPr>
              <w:spacing w:line="240" w:lineRule="auto"/>
              <w:rPr>
                <w:rFonts w:ascii="Calibri" w:hAnsi="Calibri" w:cs="Calibri"/>
                <w:color w:val="000000"/>
                <w:sz w:val="20"/>
              </w:rPr>
            </w:pPr>
            <w:r w:rsidRPr="005108C4">
              <w:rPr>
                <w:rFonts w:ascii="Calibri" w:hAnsi="Calibri" w:cs="Calibri"/>
                <w:color w:val="000000"/>
                <w:sz w:val="20"/>
              </w:rPr>
              <w:t xml:space="preserve">Κτιριακές εγκαταστάσεις και έργα υποδομής και περιβάλλοντος χώρου, Μηχανολογικός Εξοπλισμός, Λοιπός Εξοπλισμός (εξοπλισμός γραφείου, οπτικοακουστικά μέσα), Εξοπλισμός ΑΠΕ, Δαπάνη αγοράς αυτοκινήτου για πράξεις κοινωνικού &amp; περιβαλλοντικού χαρακτήρα, Δαπάνη υποβολής φακέλου και τεχνική στήριξη για την υλοποίηση του έργου, Δαπάνες Ενημέρωσης Προβολής (Δημιουργία Ιστοσελίδας, Δαπάνες προβολής, Ανάπτυξη λογισμικού), Δαπάνες για απόκτηση γης, Μελέτες για την έκδοση οικοδομικής άδειας και λοιπές μελέτες για την εκτέλεση του έργου, Μελέτες εφαρμογής και πιστοποίησης συστημάτων ποιότητας, </w:t>
            </w:r>
          </w:p>
          <w:p w14:paraId="4C21B5DC" w14:textId="29D7C64D" w:rsidR="004827CA" w:rsidRPr="005108C4" w:rsidRDefault="004827CA" w:rsidP="004827CA">
            <w:pPr>
              <w:spacing w:line="240" w:lineRule="auto"/>
              <w:rPr>
                <w:rFonts w:ascii="Calibri" w:hAnsi="Calibri" w:cs="Calibri"/>
                <w:color w:val="000000"/>
                <w:sz w:val="20"/>
              </w:rPr>
            </w:pPr>
            <w:r w:rsidRPr="005108C4">
              <w:rPr>
                <w:rFonts w:ascii="Calibri" w:hAnsi="Calibri" w:cs="Calibri"/>
                <w:color w:val="000000"/>
                <w:sz w:val="20"/>
              </w:rPr>
              <w:t>Συνολική Δαπάνη (έργα που εκτελούνται με διαδικασίες δημόσιων συμβάσεων)</w:t>
            </w:r>
          </w:p>
        </w:tc>
        <w:tc>
          <w:tcPr>
            <w:tcW w:w="1417" w:type="dxa"/>
            <w:tcBorders>
              <w:top w:val="nil"/>
              <w:left w:val="nil"/>
              <w:bottom w:val="single" w:sz="4" w:space="0" w:color="auto"/>
              <w:right w:val="single" w:sz="4" w:space="0" w:color="auto"/>
            </w:tcBorders>
            <w:shd w:val="clear" w:color="auto" w:fill="auto"/>
            <w:vAlign w:val="center"/>
            <w:hideMark/>
          </w:tcPr>
          <w:p w14:paraId="444AA3D8" w14:textId="77777777" w:rsidR="004827CA" w:rsidRPr="005108C4" w:rsidRDefault="004827CA" w:rsidP="004827CA">
            <w:pPr>
              <w:spacing w:line="240" w:lineRule="auto"/>
              <w:jc w:val="right"/>
              <w:rPr>
                <w:rFonts w:ascii="Calibri" w:hAnsi="Calibri" w:cs="Calibri"/>
                <w:color w:val="000000"/>
                <w:sz w:val="20"/>
              </w:rPr>
            </w:pPr>
            <w:r w:rsidRPr="005108C4">
              <w:rPr>
                <w:rFonts w:ascii="Calibri" w:hAnsi="Calibri" w:cs="Calibri"/>
                <w:color w:val="000000"/>
                <w:sz w:val="20"/>
              </w:rPr>
              <w:t>157.216,04</w:t>
            </w:r>
          </w:p>
        </w:tc>
      </w:tr>
      <w:tr w:rsidR="004827CA" w:rsidRPr="00727504" w14:paraId="337040B5" w14:textId="77777777" w:rsidTr="00AF110F">
        <w:trPr>
          <w:trHeight w:val="1957"/>
        </w:trPr>
        <w:tc>
          <w:tcPr>
            <w:tcW w:w="1296" w:type="dxa"/>
            <w:tcBorders>
              <w:top w:val="nil"/>
              <w:left w:val="single" w:sz="4" w:space="0" w:color="auto"/>
              <w:bottom w:val="single" w:sz="4" w:space="0" w:color="auto"/>
              <w:right w:val="single" w:sz="4" w:space="0" w:color="auto"/>
            </w:tcBorders>
            <w:shd w:val="clear" w:color="auto" w:fill="E7E6E6" w:themeFill="background2"/>
            <w:vAlign w:val="center"/>
            <w:hideMark/>
          </w:tcPr>
          <w:p w14:paraId="07EF0E0E" w14:textId="77777777" w:rsidR="004827CA" w:rsidRPr="005108C4" w:rsidRDefault="004827CA" w:rsidP="004827CA">
            <w:pPr>
              <w:spacing w:line="240" w:lineRule="auto"/>
              <w:jc w:val="center"/>
              <w:rPr>
                <w:rFonts w:ascii="Calibri" w:hAnsi="Calibri" w:cs="Calibri"/>
                <w:color w:val="000000"/>
                <w:sz w:val="20"/>
              </w:rPr>
            </w:pPr>
            <w:r w:rsidRPr="005108C4">
              <w:rPr>
                <w:rFonts w:ascii="Calibri" w:hAnsi="Calibri" w:cs="Calibri"/>
                <w:color w:val="000000"/>
                <w:sz w:val="20"/>
              </w:rPr>
              <w:t>Π3-77-4.1-</w:t>
            </w:r>
            <w:r w:rsidRPr="00AF110F">
              <w:rPr>
                <w:rFonts w:ascii="Calibri" w:hAnsi="Calibri" w:cs="Calibri"/>
                <w:b/>
                <w:bCs/>
                <w:color w:val="000000"/>
                <w:sz w:val="20"/>
              </w:rPr>
              <w:t>3.2</w:t>
            </w:r>
          </w:p>
        </w:tc>
        <w:tc>
          <w:tcPr>
            <w:tcW w:w="2390" w:type="dxa"/>
            <w:tcBorders>
              <w:top w:val="nil"/>
              <w:left w:val="nil"/>
              <w:bottom w:val="single" w:sz="4" w:space="0" w:color="auto"/>
              <w:right w:val="nil"/>
            </w:tcBorders>
            <w:shd w:val="clear" w:color="auto" w:fill="E7E6E6" w:themeFill="background2"/>
            <w:vAlign w:val="center"/>
          </w:tcPr>
          <w:p w14:paraId="007CA7EF" w14:textId="74FCFD01" w:rsidR="004827CA" w:rsidRPr="002D0991" w:rsidRDefault="004827CA" w:rsidP="004827CA">
            <w:pPr>
              <w:spacing w:line="240" w:lineRule="auto"/>
              <w:rPr>
                <w:rFonts w:asciiTheme="minorHAnsi" w:hAnsiTheme="minorHAnsi" w:cstheme="minorHAnsi"/>
                <w:color w:val="000000"/>
                <w:sz w:val="20"/>
              </w:rPr>
            </w:pPr>
            <w:r w:rsidRPr="002D0991">
              <w:rPr>
                <w:rFonts w:asciiTheme="minorHAnsi" w:hAnsiTheme="minorHAnsi" w:cstheme="minorHAnsi"/>
                <w:sz w:val="20"/>
              </w:rPr>
              <w:t>Ενίσχυση βασικών υπηρεσιών που στοχεύουν στην κοινωνική ένταξη, την καταπολέμηση της φτώχιας και του κοινωνικού αποκλεισμού και την ενσωμάτωση προσφύγων/μεταναστών</w:t>
            </w:r>
          </w:p>
        </w:tc>
        <w:tc>
          <w:tcPr>
            <w:tcW w:w="8789" w:type="dxa"/>
            <w:tcBorders>
              <w:top w:val="nil"/>
              <w:left w:val="nil"/>
              <w:bottom w:val="single" w:sz="4" w:space="0" w:color="auto"/>
              <w:right w:val="single" w:sz="4" w:space="0" w:color="auto"/>
            </w:tcBorders>
            <w:shd w:val="clear" w:color="auto" w:fill="E7E6E6" w:themeFill="background2"/>
            <w:vAlign w:val="center"/>
            <w:hideMark/>
          </w:tcPr>
          <w:p w14:paraId="78FADFB6" w14:textId="38A080DE" w:rsidR="004827CA" w:rsidRPr="005108C4" w:rsidRDefault="004827CA" w:rsidP="004827CA">
            <w:pPr>
              <w:spacing w:line="240" w:lineRule="auto"/>
              <w:rPr>
                <w:rFonts w:ascii="Calibri" w:hAnsi="Calibri" w:cs="Calibri"/>
                <w:color w:val="000000"/>
                <w:sz w:val="20"/>
              </w:rPr>
            </w:pPr>
            <w:r w:rsidRPr="005108C4">
              <w:rPr>
                <w:rFonts w:ascii="Calibri" w:hAnsi="Calibri" w:cs="Calibri"/>
                <w:color w:val="000000"/>
                <w:sz w:val="20"/>
              </w:rPr>
              <w:t xml:space="preserve">Δράσεις που συμβάλλουν στην κοινωνική ένταξη και στην καταπολέμηση της φτώχειας αφορούν σε ενέργειες ανάπτυξης ικανοτήτων και συμμετοχής σε δραστηριότητες, Διάδοση των αντικειμένων δράσης τους με σκοπούς που άπτονται στην αναβάθμιση των δραστηριοτήτων (αθλημάτων και χορών), ώστε να αποτελούν μία σημαντική διέξοδο αλλά και ένα αντικείμενο για τη διοργάνωση ετήσιων εκδηλώσεων κοινής ταυτότητας με προοπτική για την περιοχή παρέμβασης, Ενδεικτικά για την υποστήριξη ανάπτυξης αθλημάτων αναφέρονται η χειροσφαίριση, η κωπηλασία, η </w:t>
            </w:r>
            <w:proofErr w:type="spellStart"/>
            <w:r w:rsidRPr="005108C4">
              <w:rPr>
                <w:rFonts w:ascii="Calibri" w:hAnsi="Calibri" w:cs="Calibri"/>
                <w:color w:val="000000"/>
                <w:sz w:val="20"/>
              </w:rPr>
              <w:t>ιστιοπλοϊα</w:t>
            </w:r>
            <w:proofErr w:type="spellEnd"/>
            <w:r w:rsidRPr="005108C4">
              <w:rPr>
                <w:rFonts w:ascii="Calibri" w:hAnsi="Calibri" w:cs="Calibri"/>
                <w:color w:val="000000"/>
                <w:sz w:val="20"/>
              </w:rPr>
              <w:t xml:space="preserve">, η ποδηλασία το ζατρίκιο σκάκι, </w:t>
            </w:r>
            <w:proofErr w:type="spellStart"/>
            <w:r w:rsidRPr="005108C4">
              <w:rPr>
                <w:rFonts w:ascii="Calibri" w:hAnsi="Calibri" w:cs="Calibri"/>
                <w:color w:val="000000"/>
                <w:sz w:val="20"/>
              </w:rPr>
              <w:t>κ.άλ</w:t>
            </w:r>
            <w:proofErr w:type="spellEnd"/>
            <w:r w:rsidRPr="005108C4">
              <w:rPr>
                <w:rFonts w:ascii="Calibri" w:hAnsi="Calibri" w:cs="Calibri"/>
                <w:color w:val="000000"/>
                <w:sz w:val="20"/>
              </w:rPr>
              <w:t xml:space="preserve">., ενώ παράλληλα και οι πολιτιστικοί σύλλογοι αναπτύσσουν δράση σχετική.  Οι συλλογικοί φορείς χρήζουν προμήθειας εξοπλισμών για την ενίσχυση των δραστηριοτήτων τους. </w:t>
            </w:r>
          </w:p>
        </w:tc>
        <w:tc>
          <w:tcPr>
            <w:tcW w:w="9214" w:type="dxa"/>
            <w:gridSpan w:val="2"/>
            <w:tcBorders>
              <w:top w:val="nil"/>
              <w:left w:val="nil"/>
              <w:bottom w:val="single" w:sz="4" w:space="0" w:color="auto"/>
              <w:right w:val="single" w:sz="4" w:space="0" w:color="auto"/>
            </w:tcBorders>
            <w:shd w:val="clear" w:color="auto" w:fill="E7E6E6" w:themeFill="background2"/>
            <w:vAlign w:val="center"/>
            <w:hideMark/>
          </w:tcPr>
          <w:p w14:paraId="4B6544E6" w14:textId="77777777" w:rsidR="004827CA" w:rsidRPr="005108C4" w:rsidRDefault="004827CA" w:rsidP="004827CA">
            <w:pPr>
              <w:spacing w:line="240" w:lineRule="auto"/>
              <w:rPr>
                <w:rFonts w:ascii="Calibri" w:hAnsi="Calibri" w:cs="Calibri"/>
                <w:color w:val="000000"/>
                <w:sz w:val="20"/>
              </w:rPr>
            </w:pPr>
            <w:r w:rsidRPr="005108C4">
              <w:rPr>
                <w:rFonts w:ascii="Calibri" w:hAnsi="Calibri" w:cs="Calibri"/>
                <w:color w:val="000000"/>
                <w:sz w:val="20"/>
              </w:rPr>
              <w:t>Κτιριακές εγκαταστάσεις και έργα υποδομής και περιβάλλοντος χώρου, Μηχανολογικός Εξοπλισμός, Λοιπός Εξοπλισμός (εξοπλισμός γραφείου, οπτικοακουστικά μέσα), Εξοπλισμός ΑΠΕ, Δαπάνη αγοράς αυτοκινήτου για πράξεις κοινωνικού &amp; περιβαλλοντικού χαρακτήρα, Δαπάνη υποβολής φακέλου και τεχνική στήριξη για την υλοποίηση του έργου, Δαπάνες Ενημέρωσης Προβολής (Δημιουργία Ιστοσελίδας, Δαπάνες προβολής, Ανάπτυξη λογισμικού), Δαπάνες για απόκτηση γης, Μελέτες για την έκδοση οικοδομικής άδειας και λοιπές μελέτες για την εκτέλεση του έργου, Μελέτες εφαρμογής και πιστοποίησης συστημάτων ποιότητας, Συνολική Δαπάνη (έργα που εκτελούνται με διαδικασίες δημόσιων συμβάσεων)</w:t>
            </w:r>
          </w:p>
        </w:tc>
        <w:tc>
          <w:tcPr>
            <w:tcW w:w="1417" w:type="dxa"/>
            <w:tcBorders>
              <w:top w:val="nil"/>
              <w:left w:val="nil"/>
              <w:bottom w:val="single" w:sz="4" w:space="0" w:color="auto"/>
              <w:right w:val="single" w:sz="4" w:space="0" w:color="auto"/>
            </w:tcBorders>
            <w:shd w:val="clear" w:color="auto" w:fill="E7E6E6" w:themeFill="background2"/>
            <w:vAlign w:val="center"/>
            <w:hideMark/>
          </w:tcPr>
          <w:p w14:paraId="07110818" w14:textId="77777777" w:rsidR="004827CA" w:rsidRPr="005108C4" w:rsidRDefault="004827CA" w:rsidP="004827CA">
            <w:pPr>
              <w:spacing w:line="240" w:lineRule="auto"/>
              <w:jc w:val="right"/>
              <w:rPr>
                <w:rFonts w:ascii="Calibri" w:hAnsi="Calibri" w:cs="Calibri"/>
                <w:color w:val="000000"/>
                <w:sz w:val="20"/>
              </w:rPr>
            </w:pPr>
            <w:r w:rsidRPr="005108C4">
              <w:rPr>
                <w:rFonts w:ascii="Calibri" w:hAnsi="Calibri" w:cs="Calibri"/>
                <w:color w:val="000000"/>
                <w:sz w:val="20"/>
              </w:rPr>
              <w:t>157.216,04</w:t>
            </w:r>
          </w:p>
        </w:tc>
      </w:tr>
      <w:tr w:rsidR="004827CA" w:rsidRPr="00727504" w14:paraId="4942A4AB" w14:textId="77777777" w:rsidTr="00AF110F">
        <w:trPr>
          <w:trHeight w:val="1681"/>
        </w:trPr>
        <w:tc>
          <w:tcPr>
            <w:tcW w:w="1296" w:type="dxa"/>
            <w:tcBorders>
              <w:top w:val="nil"/>
              <w:left w:val="single" w:sz="4" w:space="0" w:color="auto"/>
              <w:bottom w:val="single" w:sz="4" w:space="0" w:color="auto"/>
              <w:right w:val="single" w:sz="4" w:space="0" w:color="auto"/>
            </w:tcBorders>
            <w:shd w:val="clear" w:color="auto" w:fill="auto"/>
            <w:vAlign w:val="center"/>
            <w:hideMark/>
          </w:tcPr>
          <w:p w14:paraId="746F3E3C" w14:textId="77777777" w:rsidR="004827CA" w:rsidRPr="005108C4" w:rsidRDefault="004827CA" w:rsidP="004827CA">
            <w:pPr>
              <w:spacing w:line="240" w:lineRule="auto"/>
              <w:jc w:val="center"/>
              <w:rPr>
                <w:rFonts w:ascii="Calibri" w:hAnsi="Calibri" w:cs="Calibri"/>
                <w:color w:val="000000"/>
                <w:sz w:val="20"/>
              </w:rPr>
            </w:pPr>
            <w:r w:rsidRPr="005108C4">
              <w:rPr>
                <w:rFonts w:ascii="Calibri" w:hAnsi="Calibri" w:cs="Calibri"/>
                <w:color w:val="000000"/>
                <w:sz w:val="20"/>
              </w:rPr>
              <w:t>Π3-77-4.1-</w:t>
            </w:r>
            <w:r w:rsidRPr="00AF110F">
              <w:rPr>
                <w:rFonts w:ascii="Calibri" w:hAnsi="Calibri" w:cs="Calibri"/>
                <w:b/>
                <w:bCs/>
                <w:color w:val="000000"/>
                <w:sz w:val="20"/>
              </w:rPr>
              <w:t>4.1</w:t>
            </w:r>
          </w:p>
        </w:tc>
        <w:tc>
          <w:tcPr>
            <w:tcW w:w="2390" w:type="dxa"/>
            <w:tcBorders>
              <w:top w:val="nil"/>
              <w:left w:val="nil"/>
              <w:bottom w:val="single" w:sz="4" w:space="0" w:color="auto"/>
              <w:right w:val="nil"/>
            </w:tcBorders>
            <w:vAlign w:val="center"/>
          </w:tcPr>
          <w:p w14:paraId="2F9A643F" w14:textId="2882F93D" w:rsidR="004827CA" w:rsidRPr="002D0991" w:rsidRDefault="004827CA" w:rsidP="004827CA">
            <w:pPr>
              <w:spacing w:line="240" w:lineRule="auto"/>
              <w:rPr>
                <w:rFonts w:asciiTheme="minorHAnsi" w:hAnsiTheme="minorHAnsi" w:cstheme="minorHAnsi"/>
                <w:color w:val="000000"/>
                <w:sz w:val="20"/>
              </w:rPr>
            </w:pPr>
            <w:r w:rsidRPr="002D0991">
              <w:rPr>
                <w:rFonts w:asciiTheme="minorHAnsi" w:hAnsiTheme="minorHAnsi" w:cstheme="minorHAnsi"/>
                <w:sz w:val="20"/>
              </w:rPr>
              <w:t>Έργα υποδομών μικρής κλίμακας</w:t>
            </w:r>
          </w:p>
        </w:tc>
        <w:tc>
          <w:tcPr>
            <w:tcW w:w="8789" w:type="dxa"/>
            <w:tcBorders>
              <w:top w:val="nil"/>
              <w:left w:val="nil"/>
              <w:bottom w:val="single" w:sz="4" w:space="0" w:color="auto"/>
              <w:right w:val="single" w:sz="4" w:space="0" w:color="auto"/>
            </w:tcBorders>
            <w:shd w:val="clear" w:color="auto" w:fill="auto"/>
            <w:vAlign w:val="center"/>
            <w:hideMark/>
          </w:tcPr>
          <w:p w14:paraId="6AB385DF" w14:textId="494322C9" w:rsidR="004827CA" w:rsidRPr="005108C4" w:rsidRDefault="004827CA" w:rsidP="004827CA">
            <w:pPr>
              <w:spacing w:line="240" w:lineRule="auto"/>
              <w:rPr>
                <w:rFonts w:ascii="Calibri" w:hAnsi="Calibri" w:cs="Calibri"/>
                <w:color w:val="000000"/>
                <w:sz w:val="20"/>
              </w:rPr>
            </w:pPr>
            <w:r w:rsidRPr="005108C4">
              <w:rPr>
                <w:rFonts w:ascii="Calibri" w:hAnsi="Calibri" w:cs="Calibri"/>
                <w:color w:val="000000"/>
                <w:sz w:val="20"/>
              </w:rPr>
              <w:t xml:space="preserve">Παρεμβάσεις εκσυγχρονισμού κτιριακών εγκαταστάσεων με ενεργειακή αναβάθμιση δημόσιων κτιρίων ή δημόσιας χρήσης από συλλογικούς φορείς με σκοπό τη σταδιακή μετατροπή τους σε κτίρια σχεδόν μηδενικής ενεργειακής κατανάλωσης (κτιριακό κέλυφος, κουφώματα, περιβάλλοντας χώρος, σύστημα ψύξης/θέρμανσης, φωτισμός, παθητική θέρμανση/ψύξη, φυσικός φωτισμός, βιοκλιματικές παρεμβάσεις, αυτοματισμοί και συστήματα BMS, </w:t>
            </w:r>
            <w:proofErr w:type="spellStart"/>
            <w:r w:rsidRPr="005108C4">
              <w:rPr>
                <w:rFonts w:ascii="Calibri" w:hAnsi="Calibri" w:cs="Calibri"/>
                <w:color w:val="000000"/>
                <w:sz w:val="20"/>
              </w:rPr>
              <w:t>κτλ</w:t>
            </w:r>
            <w:proofErr w:type="spellEnd"/>
            <w:r w:rsidRPr="005108C4">
              <w:rPr>
                <w:rFonts w:ascii="Calibri" w:hAnsi="Calibri" w:cs="Calibri"/>
                <w:color w:val="000000"/>
                <w:sz w:val="20"/>
              </w:rPr>
              <w:t>), την εφαρμογή συστημάτων ΑΠΕ σε δημόσια κτίρια και εγκαταστάσεις (</w:t>
            </w:r>
            <w:proofErr w:type="spellStart"/>
            <w:r w:rsidRPr="005108C4">
              <w:rPr>
                <w:rFonts w:ascii="Calibri" w:hAnsi="Calibri" w:cs="Calibri"/>
                <w:color w:val="000000"/>
                <w:sz w:val="20"/>
              </w:rPr>
              <w:t>φωτοβολταϊκά</w:t>
            </w:r>
            <w:proofErr w:type="spellEnd"/>
            <w:r w:rsidRPr="005108C4">
              <w:rPr>
                <w:rFonts w:ascii="Calibri" w:hAnsi="Calibri" w:cs="Calibri"/>
                <w:color w:val="000000"/>
                <w:sz w:val="20"/>
              </w:rPr>
              <w:t xml:space="preserve">, μικρά αιολικά συστήματα, ηλιακά συστήματα για ΖΝΧ, καινοτόμα έργα ΑΠΕ), εξοπλισμός για τον εξωραϊσμό κοινόχρηστων χώρων,  διαχείριση απορριμμάτων. </w:t>
            </w:r>
          </w:p>
        </w:tc>
        <w:tc>
          <w:tcPr>
            <w:tcW w:w="9214" w:type="dxa"/>
            <w:gridSpan w:val="2"/>
            <w:tcBorders>
              <w:top w:val="nil"/>
              <w:left w:val="nil"/>
              <w:bottom w:val="single" w:sz="4" w:space="0" w:color="auto"/>
              <w:right w:val="single" w:sz="4" w:space="0" w:color="auto"/>
            </w:tcBorders>
            <w:shd w:val="clear" w:color="auto" w:fill="auto"/>
            <w:vAlign w:val="center"/>
            <w:hideMark/>
          </w:tcPr>
          <w:p w14:paraId="0423A271" w14:textId="77777777" w:rsidR="004827CA" w:rsidRPr="005108C4" w:rsidRDefault="004827CA" w:rsidP="004827CA">
            <w:pPr>
              <w:spacing w:line="240" w:lineRule="auto"/>
              <w:rPr>
                <w:rFonts w:ascii="Calibri" w:hAnsi="Calibri" w:cs="Calibri"/>
                <w:color w:val="000000"/>
                <w:sz w:val="20"/>
              </w:rPr>
            </w:pPr>
            <w:r w:rsidRPr="005108C4">
              <w:rPr>
                <w:rFonts w:ascii="Calibri" w:hAnsi="Calibri" w:cs="Calibri"/>
                <w:color w:val="000000"/>
                <w:sz w:val="20"/>
              </w:rPr>
              <w:t>Δαπάνη υποβολής φακέλου και τεχνική στήριξη για την υλοποίηση του έργου, Συνολική Δαπάνη (έργα που εκτελούνται με διαδικασίες δημόσιων συμβάσεων)</w:t>
            </w:r>
          </w:p>
        </w:tc>
        <w:tc>
          <w:tcPr>
            <w:tcW w:w="1417" w:type="dxa"/>
            <w:tcBorders>
              <w:top w:val="nil"/>
              <w:left w:val="nil"/>
              <w:bottom w:val="single" w:sz="4" w:space="0" w:color="auto"/>
              <w:right w:val="single" w:sz="4" w:space="0" w:color="auto"/>
            </w:tcBorders>
            <w:shd w:val="clear" w:color="auto" w:fill="auto"/>
            <w:vAlign w:val="center"/>
            <w:hideMark/>
          </w:tcPr>
          <w:p w14:paraId="661B8823" w14:textId="77777777" w:rsidR="004827CA" w:rsidRPr="005108C4" w:rsidRDefault="004827CA" w:rsidP="004827CA">
            <w:pPr>
              <w:spacing w:line="240" w:lineRule="auto"/>
              <w:jc w:val="right"/>
              <w:rPr>
                <w:rFonts w:ascii="Calibri" w:hAnsi="Calibri" w:cs="Calibri"/>
                <w:color w:val="000000"/>
                <w:sz w:val="20"/>
              </w:rPr>
            </w:pPr>
            <w:r w:rsidRPr="005108C4">
              <w:rPr>
                <w:rFonts w:ascii="Calibri" w:hAnsi="Calibri" w:cs="Calibri"/>
                <w:color w:val="000000"/>
                <w:sz w:val="20"/>
              </w:rPr>
              <w:t>180.798,45</w:t>
            </w:r>
          </w:p>
        </w:tc>
      </w:tr>
      <w:tr w:rsidR="004827CA" w:rsidRPr="00727504" w14:paraId="4563395F" w14:textId="77777777" w:rsidTr="00AF110F">
        <w:trPr>
          <w:trHeight w:val="1364"/>
        </w:trPr>
        <w:tc>
          <w:tcPr>
            <w:tcW w:w="1296" w:type="dxa"/>
            <w:tcBorders>
              <w:top w:val="nil"/>
              <w:left w:val="single" w:sz="4" w:space="0" w:color="auto"/>
              <w:bottom w:val="single" w:sz="4" w:space="0" w:color="auto"/>
              <w:right w:val="single" w:sz="4" w:space="0" w:color="auto"/>
            </w:tcBorders>
            <w:shd w:val="clear" w:color="auto" w:fill="E7E6E6" w:themeFill="background2"/>
            <w:vAlign w:val="center"/>
            <w:hideMark/>
          </w:tcPr>
          <w:p w14:paraId="1CB41AED" w14:textId="77777777" w:rsidR="004827CA" w:rsidRPr="005108C4" w:rsidRDefault="004827CA" w:rsidP="004827CA">
            <w:pPr>
              <w:spacing w:line="240" w:lineRule="auto"/>
              <w:jc w:val="center"/>
              <w:rPr>
                <w:rFonts w:ascii="Calibri" w:hAnsi="Calibri" w:cs="Calibri"/>
                <w:color w:val="000000"/>
                <w:sz w:val="20"/>
              </w:rPr>
            </w:pPr>
            <w:r w:rsidRPr="005108C4">
              <w:rPr>
                <w:rFonts w:ascii="Calibri" w:hAnsi="Calibri" w:cs="Calibri"/>
                <w:color w:val="000000"/>
                <w:sz w:val="20"/>
              </w:rPr>
              <w:t>Π3-77-4.1-</w:t>
            </w:r>
            <w:r w:rsidRPr="00AF110F">
              <w:rPr>
                <w:rFonts w:ascii="Calibri" w:hAnsi="Calibri" w:cs="Calibri"/>
                <w:b/>
                <w:bCs/>
                <w:color w:val="000000"/>
                <w:sz w:val="20"/>
              </w:rPr>
              <w:t>4.2</w:t>
            </w:r>
          </w:p>
        </w:tc>
        <w:tc>
          <w:tcPr>
            <w:tcW w:w="2390" w:type="dxa"/>
            <w:tcBorders>
              <w:top w:val="nil"/>
              <w:left w:val="nil"/>
              <w:bottom w:val="single" w:sz="4" w:space="0" w:color="auto"/>
              <w:right w:val="nil"/>
            </w:tcBorders>
            <w:shd w:val="clear" w:color="auto" w:fill="E7E6E6" w:themeFill="background2"/>
            <w:vAlign w:val="center"/>
          </w:tcPr>
          <w:p w14:paraId="34D7CA75" w14:textId="43A065F6" w:rsidR="004827CA" w:rsidRPr="002D0991" w:rsidRDefault="004827CA" w:rsidP="004827CA">
            <w:pPr>
              <w:spacing w:line="240" w:lineRule="auto"/>
              <w:rPr>
                <w:rFonts w:asciiTheme="minorHAnsi" w:hAnsiTheme="minorHAnsi" w:cstheme="minorHAnsi"/>
                <w:color w:val="000000"/>
                <w:sz w:val="20"/>
              </w:rPr>
            </w:pPr>
            <w:r w:rsidRPr="002D0991">
              <w:rPr>
                <w:rFonts w:asciiTheme="minorHAnsi" w:hAnsiTheme="minorHAnsi" w:cstheme="minorHAnsi"/>
                <w:sz w:val="20"/>
              </w:rPr>
              <w:t>Ενίσχυση υπηρεσιών και υποδομών αναψυχής, ανάπλασης, τουριστικών πληροφοριών και λοιπών υποδομών μικρής κλίμακας</w:t>
            </w:r>
          </w:p>
        </w:tc>
        <w:tc>
          <w:tcPr>
            <w:tcW w:w="8789" w:type="dxa"/>
            <w:tcBorders>
              <w:top w:val="nil"/>
              <w:left w:val="nil"/>
              <w:bottom w:val="single" w:sz="4" w:space="0" w:color="auto"/>
              <w:right w:val="single" w:sz="4" w:space="0" w:color="auto"/>
            </w:tcBorders>
            <w:shd w:val="clear" w:color="auto" w:fill="E7E6E6" w:themeFill="background2"/>
            <w:vAlign w:val="center"/>
            <w:hideMark/>
          </w:tcPr>
          <w:p w14:paraId="4479B1AA" w14:textId="5104810E" w:rsidR="004827CA" w:rsidRPr="005108C4" w:rsidRDefault="004827CA" w:rsidP="004827CA">
            <w:pPr>
              <w:spacing w:line="240" w:lineRule="auto"/>
              <w:rPr>
                <w:rFonts w:ascii="Calibri" w:hAnsi="Calibri" w:cs="Calibri"/>
                <w:color w:val="000000"/>
                <w:sz w:val="20"/>
              </w:rPr>
            </w:pPr>
            <w:r w:rsidRPr="005108C4">
              <w:rPr>
                <w:rFonts w:ascii="Calibri" w:hAnsi="Calibri" w:cs="Calibri"/>
                <w:color w:val="000000"/>
                <w:sz w:val="20"/>
              </w:rPr>
              <w:t xml:space="preserve">Ενδεικτικά έργα/ παρεμβάσεις για την οργάνωση και υποστήριξη της ενίσχυσης των υπηρεσιών στην κατηγορία που υλοποιείται μέσω εργαλείων προβολής από συλλογικούς φορείς ή/ και φορείς της αυτοδιοίκησης, κατάρτιση και υλοποίηση </w:t>
            </w:r>
            <w:proofErr w:type="spellStart"/>
            <w:r w:rsidRPr="005108C4">
              <w:rPr>
                <w:rFonts w:ascii="Calibri" w:hAnsi="Calibri" w:cs="Calibri"/>
                <w:color w:val="000000"/>
                <w:sz w:val="20"/>
              </w:rPr>
              <w:t>marketing</w:t>
            </w:r>
            <w:proofErr w:type="spellEnd"/>
            <w:r w:rsidRPr="005108C4">
              <w:rPr>
                <w:rFonts w:ascii="Calibri" w:hAnsi="Calibri" w:cs="Calibri"/>
                <w:color w:val="000000"/>
                <w:sz w:val="20"/>
              </w:rPr>
              <w:t xml:space="preserve"> </w:t>
            </w:r>
            <w:proofErr w:type="spellStart"/>
            <w:r w:rsidRPr="005108C4">
              <w:rPr>
                <w:rFonts w:ascii="Calibri" w:hAnsi="Calibri" w:cs="Calibri"/>
                <w:color w:val="000000"/>
                <w:sz w:val="20"/>
              </w:rPr>
              <w:t>plan</w:t>
            </w:r>
            <w:proofErr w:type="spellEnd"/>
            <w:r w:rsidRPr="005108C4">
              <w:rPr>
                <w:rFonts w:ascii="Calibri" w:hAnsi="Calibri" w:cs="Calibri"/>
                <w:color w:val="000000"/>
                <w:sz w:val="20"/>
              </w:rPr>
              <w:t xml:space="preserve"> προβολής, εκσυγχρονισμό υποδομών (π.χ. τουριστικά  περίπτερα σε θέσεις υποδοχής ή θέσεις θέας), ανάδειξης ιδιαίτερων σημείων κοκ.</w:t>
            </w:r>
          </w:p>
        </w:tc>
        <w:tc>
          <w:tcPr>
            <w:tcW w:w="9214" w:type="dxa"/>
            <w:gridSpan w:val="2"/>
            <w:tcBorders>
              <w:top w:val="nil"/>
              <w:left w:val="nil"/>
              <w:bottom w:val="single" w:sz="4" w:space="0" w:color="auto"/>
              <w:right w:val="single" w:sz="4" w:space="0" w:color="auto"/>
            </w:tcBorders>
            <w:shd w:val="clear" w:color="auto" w:fill="E7E6E6" w:themeFill="background2"/>
            <w:vAlign w:val="center"/>
            <w:hideMark/>
          </w:tcPr>
          <w:p w14:paraId="0BA1B01C" w14:textId="77777777" w:rsidR="004827CA" w:rsidRPr="005108C4" w:rsidRDefault="004827CA" w:rsidP="004827CA">
            <w:pPr>
              <w:spacing w:line="240" w:lineRule="auto"/>
              <w:rPr>
                <w:rFonts w:ascii="Calibri" w:hAnsi="Calibri" w:cs="Calibri"/>
                <w:color w:val="000000"/>
                <w:sz w:val="20"/>
              </w:rPr>
            </w:pPr>
            <w:r w:rsidRPr="005108C4">
              <w:rPr>
                <w:rFonts w:ascii="Calibri" w:hAnsi="Calibri" w:cs="Calibri"/>
                <w:color w:val="000000"/>
                <w:sz w:val="20"/>
              </w:rPr>
              <w:t>Κτιριακές εγκαταστάσεις και έργα υποδομής και περιβάλλοντος χώρου, Μηχανολογικός Εξοπλισμός, Λοιπός Εξοπλισμός (εξοπλισμός γραφείου, οπτικοακουστικά μέσα), Εξοπλισμός ΑΠΕ, Δαπάνη υποβολής φακέλου και τεχνική στήριξη για την υλοποίηση του έργου, Δαπάνες Ενημέρωσης Προβολής (Δημιουργία Ιστοσελίδας, Δαπάνες ενημέρωσης-προβολής, Ανάπτυξη λογισμικού), Δαπάνες για απόκτηση γης, Μελέτες για την έκδοση οικοδομικής άδειας και λοιπές μελέτες για την εκτέλεση του έργου, Μελέτες εφαρμογής και πιστοποίησης συστημάτων ποιότητας, ΣΔ Συνολική Δαπάνη (έργα που εκτελούνται με διαδικασίες δημόσιων συμβάσεων)</w:t>
            </w:r>
          </w:p>
        </w:tc>
        <w:tc>
          <w:tcPr>
            <w:tcW w:w="1417" w:type="dxa"/>
            <w:tcBorders>
              <w:top w:val="nil"/>
              <w:left w:val="nil"/>
              <w:bottom w:val="single" w:sz="4" w:space="0" w:color="auto"/>
              <w:right w:val="single" w:sz="4" w:space="0" w:color="auto"/>
            </w:tcBorders>
            <w:shd w:val="clear" w:color="auto" w:fill="E7E6E6" w:themeFill="background2"/>
            <w:vAlign w:val="center"/>
            <w:hideMark/>
          </w:tcPr>
          <w:p w14:paraId="54EDE47C" w14:textId="77777777" w:rsidR="004827CA" w:rsidRPr="005108C4" w:rsidRDefault="004827CA" w:rsidP="004827CA">
            <w:pPr>
              <w:spacing w:line="240" w:lineRule="auto"/>
              <w:jc w:val="right"/>
              <w:rPr>
                <w:rFonts w:ascii="Calibri" w:hAnsi="Calibri" w:cs="Calibri"/>
                <w:color w:val="000000"/>
                <w:sz w:val="20"/>
              </w:rPr>
            </w:pPr>
            <w:r w:rsidRPr="005108C4">
              <w:rPr>
                <w:rFonts w:ascii="Calibri" w:hAnsi="Calibri" w:cs="Calibri"/>
                <w:color w:val="000000"/>
                <w:sz w:val="20"/>
              </w:rPr>
              <w:t>110.051,23</w:t>
            </w:r>
          </w:p>
        </w:tc>
      </w:tr>
      <w:tr w:rsidR="004827CA" w:rsidRPr="00727504" w14:paraId="2DEE640A" w14:textId="77777777" w:rsidTr="00AF110F">
        <w:trPr>
          <w:trHeight w:val="735"/>
        </w:trPr>
        <w:tc>
          <w:tcPr>
            <w:tcW w:w="1296" w:type="dxa"/>
            <w:tcBorders>
              <w:top w:val="nil"/>
              <w:left w:val="single" w:sz="4" w:space="0" w:color="auto"/>
              <w:bottom w:val="single" w:sz="4" w:space="0" w:color="auto"/>
              <w:right w:val="single" w:sz="4" w:space="0" w:color="auto"/>
            </w:tcBorders>
            <w:shd w:val="clear" w:color="auto" w:fill="auto"/>
            <w:vAlign w:val="center"/>
            <w:hideMark/>
          </w:tcPr>
          <w:p w14:paraId="0A9CC091" w14:textId="77777777" w:rsidR="004827CA" w:rsidRPr="005108C4" w:rsidRDefault="004827CA" w:rsidP="004827CA">
            <w:pPr>
              <w:spacing w:line="240" w:lineRule="auto"/>
              <w:jc w:val="center"/>
              <w:rPr>
                <w:rFonts w:ascii="Calibri" w:hAnsi="Calibri" w:cs="Calibri"/>
                <w:color w:val="000000"/>
                <w:sz w:val="20"/>
              </w:rPr>
            </w:pPr>
            <w:r w:rsidRPr="005108C4">
              <w:rPr>
                <w:rFonts w:ascii="Calibri" w:hAnsi="Calibri" w:cs="Calibri"/>
                <w:color w:val="000000"/>
                <w:sz w:val="20"/>
              </w:rPr>
              <w:t>Π3-77-4.1-</w:t>
            </w:r>
            <w:r w:rsidRPr="00AF110F">
              <w:rPr>
                <w:rFonts w:ascii="Calibri" w:hAnsi="Calibri" w:cs="Calibri"/>
                <w:b/>
                <w:bCs/>
                <w:color w:val="000000"/>
                <w:sz w:val="20"/>
              </w:rPr>
              <w:t>5.1</w:t>
            </w:r>
          </w:p>
        </w:tc>
        <w:tc>
          <w:tcPr>
            <w:tcW w:w="2390" w:type="dxa"/>
            <w:tcBorders>
              <w:top w:val="nil"/>
              <w:left w:val="nil"/>
              <w:bottom w:val="single" w:sz="4" w:space="0" w:color="auto"/>
              <w:right w:val="nil"/>
            </w:tcBorders>
            <w:vAlign w:val="center"/>
          </w:tcPr>
          <w:p w14:paraId="788794EF" w14:textId="7B746F2C" w:rsidR="004827CA" w:rsidRPr="002D0991" w:rsidRDefault="004827CA" w:rsidP="004827CA">
            <w:pPr>
              <w:spacing w:line="240" w:lineRule="auto"/>
              <w:rPr>
                <w:rFonts w:asciiTheme="minorHAnsi" w:hAnsiTheme="minorHAnsi" w:cstheme="minorHAnsi"/>
                <w:color w:val="000000"/>
                <w:sz w:val="20"/>
              </w:rPr>
            </w:pPr>
            <w:r w:rsidRPr="002D0991">
              <w:rPr>
                <w:rFonts w:asciiTheme="minorHAnsi" w:hAnsiTheme="minorHAnsi" w:cstheme="minorHAnsi"/>
                <w:sz w:val="20"/>
              </w:rPr>
              <w:t>Ενίσχυση πολιτιστικών ή αθλητικών εκδηλώσεων</w:t>
            </w:r>
          </w:p>
        </w:tc>
        <w:tc>
          <w:tcPr>
            <w:tcW w:w="8789" w:type="dxa"/>
            <w:tcBorders>
              <w:top w:val="nil"/>
              <w:left w:val="nil"/>
              <w:bottom w:val="single" w:sz="4" w:space="0" w:color="auto"/>
              <w:right w:val="single" w:sz="4" w:space="0" w:color="auto"/>
            </w:tcBorders>
            <w:shd w:val="clear" w:color="auto" w:fill="auto"/>
            <w:vAlign w:val="center"/>
            <w:hideMark/>
          </w:tcPr>
          <w:p w14:paraId="3A941FFE" w14:textId="557EB236" w:rsidR="004827CA" w:rsidRPr="005108C4" w:rsidRDefault="004827CA" w:rsidP="004827CA">
            <w:pPr>
              <w:spacing w:line="240" w:lineRule="auto"/>
              <w:rPr>
                <w:rFonts w:ascii="Calibri" w:hAnsi="Calibri" w:cs="Calibri"/>
                <w:color w:val="000000"/>
                <w:sz w:val="20"/>
              </w:rPr>
            </w:pPr>
            <w:r w:rsidRPr="005108C4">
              <w:rPr>
                <w:rFonts w:ascii="Calibri" w:hAnsi="Calibri" w:cs="Calibri"/>
                <w:color w:val="000000"/>
                <w:sz w:val="20"/>
              </w:rPr>
              <w:t>Διενέργεια εκδηλώσεων από τους συλλογικούς φορείς ή και από τις δημοτικές αρχές, στο πλαίσιο της ανάδειξης στοιχείων αθλητισμού και πολιτισμού και λοιπών στοιχείων που αναδεικνύουν στοιχεία της ταυτότητας της περιοχής.</w:t>
            </w:r>
          </w:p>
        </w:tc>
        <w:tc>
          <w:tcPr>
            <w:tcW w:w="9214" w:type="dxa"/>
            <w:gridSpan w:val="2"/>
            <w:tcBorders>
              <w:top w:val="nil"/>
              <w:left w:val="nil"/>
              <w:bottom w:val="single" w:sz="4" w:space="0" w:color="auto"/>
              <w:right w:val="single" w:sz="4" w:space="0" w:color="auto"/>
            </w:tcBorders>
            <w:shd w:val="clear" w:color="auto" w:fill="auto"/>
            <w:vAlign w:val="center"/>
            <w:hideMark/>
          </w:tcPr>
          <w:p w14:paraId="5F9C1848" w14:textId="77777777" w:rsidR="004827CA" w:rsidRPr="005108C4" w:rsidRDefault="004827CA" w:rsidP="004827CA">
            <w:pPr>
              <w:spacing w:line="240" w:lineRule="auto"/>
              <w:rPr>
                <w:rFonts w:ascii="Calibri" w:hAnsi="Calibri" w:cs="Calibri"/>
                <w:color w:val="000000"/>
                <w:sz w:val="20"/>
              </w:rPr>
            </w:pPr>
            <w:r w:rsidRPr="005108C4">
              <w:rPr>
                <w:rFonts w:ascii="Calibri" w:hAnsi="Calibri" w:cs="Calibri"/>
                <w:color w:val="000000"/>
                <w:sz w:val="20"/>
              </w:rPr>
              <w:t>Δαπάνη υποβολής φακέλου και τεχνική στήριξη για την υλοποίηση του έργου, Οργάνωση Πολιτιστικών Δρώμενων (Δαπάνες προβολής, Μίσθωση χώρου και εξοπλισμού και οπτικοακουστικών μέσων, Παραγωγή υλικού καταγραφής της εκδήλωσης)</w:t>
            </w:r>
          </w:p>
        </w:tc>
        <w:tc>
          <w:tcPr>
            <w:tcW w:w="1417" w:type="dxa"/>
            <w:tcBorders>
              <w:top w:val="nil"/>
              <w:left w:val="nil"/>
              <w:bottom w:val="single" w:sz="4" w:space="0" w:color="auto"/>
              <w:right w:val="single" w:sz="4" w:space="0" w:color="auto"/>
            </w:tcBorders>
            <w:shd w:val="clear" w:color="auto" w:fill="auto"/>
            <w:vAlign w:val="center"/>
            <w:hideMark/>
          </w:tcPr>
          <w:p w14:paraId="025C672A" w14:textId="77777777" w:rsidR="004827CA" w:rsidRPr="005108C4" w:rsidRDefault="004827CA" w:rsidP="004827CA">
            <w:pPr>
              <w:spacing w:line="240" w:lineRule="auto"/>
              <w:jc w:val="right"/>
              <w:rPr>
                <w:rFonts w:ascii="Calibri" w:hAnsi="Calibri" w:cs="Calibri"/>
                <w:color w:val="000000"/>
                <w:sz w:val="20"/>
              </w:rPr>
            </w:pPr>
            <w:r w:rsidRPr="005108C4">
              <w:rPr>
                <w:rFonts w:ascii="Calibri" w:hAnsi="Calibri" w:cs="Calibri"/>
                <w:color w:val="000000"/>
                <w:sz w:val="20"/>
              </w:rPr>
              <w:t>147.390,04</w:t>
            </w:r>
          </w:p>
        </w:tc>
      </w:tr>
      <w:tr w:rsidR="004827CA" w:rsidRPr="00727504" w14:paraId="08AA3991" w14:textId="77777777" w:rsidTr="00AF110F">
        <w:trPr>
          <w:trHeight w:val="1627"/>
        </w:trPr>
        <w:tc>
          <w:tcPr>
            <w:tcW w:w="1296" w:type="dxa"/>
            <w:tcBorders>
              <w:top w:val="nil"/>
              <w:left w:val="single" w:sz="4" w:space="0" w:color="auto"/>
              <w:bottom w:val="single" w:sz="4" w:space="0" w:color="auto"/>
              <w:right w:val="single" w:sz="4" w:space="0" w:color="auto"/>
            </w:tcBorders>
            <w:shd w:val="clear" w:color="auto" w:fill="E7E6E6" w:themeFill="background2"/>
            <w:vAlign w:val="center"/>
            <w:hideMark/>
          </w:tcPr>
          <w:p w14:paraId="2D80ACCD" w14:textId="77777777" w:rsidR="004827CA" w:rsidRPr="005108C4" w:rsidRDefault="004827CA" w:rsidP="004827CA">
            <w:pPr>
              <w:spacing w:line="240" w:lineRule="auto"/>
              <w:jc w:val="center"/>
              <w:rPr>
                <w:rFonts w:ascii="Calibri" w:hAnsi="Calibri" w:cs="Calibri"/>
                <w:color w:val="000000"/>
                <w:sz w:val="20"/>
              </w:rPr>
            </w:pPr>
            <w:r w:rsidRPr="005108C4">
              <w:rPr>
                <w:rFonts w:ascii="Calibri" w:hAnsi="Calibri" w:cs="Calibri"/>
                <w:color w:val="000000"/>
                <w:sz w:val="20"/>
              </w:rPr>
              <w:t>Π3-77-4.1-</w:t>
            </w:r>
            <w:r w:rsidRPr="00AF110F">
              <w:rPr>
                <w:rFonts w:ascii="Calibri" w:hAnsi="Calibri" w:cs="Calibri"/>
                <w:b/>
                <w:bCs/>
                <w:color w:val="000000"/>
                <w:sz w:val="20"/>
              </w:rPr>
              <w:t>5.2</w:t>
            </w:r>
          </w:p>
        </w:tc>
        <w:tc>
          <w:tcPr>
            <w:tcW w:w="2390" w:type="dxa"/>
            <w:tcBorders>
              <w:top w:val="nil"/>
              <w:left w:val="nil"/>
              <w:bottom w:val="single" w:sz="4" w:space="0" w:color="auto"/>
              <w:right w:val="nil"/>
            </w:tcBorders>
            <w:shd w:val="clear" w:color="auto" w:fill="E7E6E6" w:themeFill="background2"/>
            <w:vAlign w:val="center"/>
          </w:tcPr>
          <w:p w14:paraId="61700053" w14:textId="3CD9DEE6" w:rsidR="004827CA" w:rsidRPr="00AF110F" w:rsidRDefault="004827CA" w:rsidP="004827CA">
            <w:pPr>
              <w:spacing w:line="240" w:lineRule="auto"/>
              <w:rPr>
                <w:rFonts w:asciiTheme="minorHAnsi" w:hAnsiTheme="minorHAnsi" w:cstheme="minorHAnsi"/>
                <w:color w:val="000000"/>
                <w:sz w:val="18"/>
                <w:szCs w:val="18"/>
              </w:rPr>
            </w:pPr>
            <w:r w:rsidRPr="00AF110F">
              <w:rPr>
                <w:rFonts w:asciiTheme="minorHAnsi" w:hAnsiTheme="minorHAnsi" w:cstheme="minorHAnsi"/>
                <w:sz w:val="18"/>
                <w:szCs w:val="18"/>
              </w:rPr>
              <w:t>Ενίσχυση μελετών, υπηρεσιών και υποδομών που συνδέονται με τον πολιτισμό και την αποκατάσταση και αναβάθμιση της πολιτιστικής κληρονομιάς</w:t>
            </w:r>
          </w:p>
        </w:tc>
        <w:tc>
          <w:tcPr>
            <w:tcW w:w="8789" w:type="dxa"/>
            <w:tcBorders>
              <w:top w:val="nil"/>
              <w:left w:val="nil"/>
              <w:bottom w:val="single" w:sz="4" w:space="0" w:color="auto"/>
              <w:right w:val="single" w:sz="4" w:space="0" w:color="auto"/>
            </w:tcBorders>
            <w:shd w:val="clear" w:color="auto" w:fill="E7E6E6" w:themeFill="background2"/>
            <w:vAlign w:val="center"/>
            <w:hideMark/>
          </w:tcPr>
          <w:p w14:paraId="3C7204CC" w14:textId="0469946E" w:rsidR="004827CA" w:rsidRPr="005108C4" w:rsidRDefault="004827CA" w:rsidP="004827CA">
            <w:pPr>
              <w:spacing w:line="240" w:lineRule="auto"/>
              <w:rPr>
                <w:rFonts w:ascii="Calibri" w:hAnsi="Calibri" w:cs="Calibri"/>
                <w:color w:val="000000"/>
                <w:sz w:val="20"/>
              </w:rPr>
            </w:pPr>
            <w:r w:rsidRPr="005108C4">
              <w:rPr>
                <w:rFonts w:ascii="Calibri" w:hAnsi="Calibri" w:cs="Calibri"/>
                <w:color w:val="000000"/>
                <w:sz w:val="20"/>
              </w:rPr>
              <w:t xml:space="preserve">Προμήθεια εξοπλισμού φορέων για τη λειτουργία τους, φορεσιών με έμφαση στην ανάδειξη της τοπικής ιστορίας, δημιουργία τεχνολογικών εργαλείων όπως </w:t>
            </w:r>
            <w:proofErr w:type="spellStart"/>
            <w:r w:rsidRPr="005108C4">
              <w:rPr>
                <w:rFonts w:ascii="Calibri" w:hAnsi="Calibri" w:cs="Calibri"/>
                <w:color w:val="000000"/>
                <w:sz w:val="20"/>
              </w:rPr>
              <w:t>ντοκυμαντέρ</w:t>
            </w:r>
            <w:proofErr w:type="spellEnd"/>
            <w:r w:rsidRPr="005108C4">
              <w:rPr>
                <w:rFonts w:ascii="Calibri" w:hAnsi="Calibri" w:cs="Calibri"/>
                <w:color w:val="000000"/>
                <w:sz w:val="20"/>
              </w:rPr>
              <w:t xml:space="preserve">, σύνταξη και έκδοση λευκωμάτων που αφορούν σε τοπικά θέματα – ανθρώπους και ιστορίες,  προβολή περιοχών και γενικότερα υποδομές και υπηρεσίες που συνδέονται με τον πολιτισμό και την αποκατάσταση και αναβάθμιση της πολιτιστικής κληρονομιάς και γενικά έργα που διατηρούν και αναδεικνύουν στοιχεία πολιτισμού της περιοχής παρέμβασης.  </w:t>
            </w:r>
          </w:p>
        </w:tc>
        <w:tc>
          <w:tcPr>
            <w:tcW w:w="9214" w:type="dxa"/>
            <w:gridSpan w:val="2"/>
            <w:tcBorders>
              <w:top w:val="nil"/>
              <w:left w:val="nil"/>
              <w:bottom w:val="single" w:sz="4" w:space="0" w:color="auto"/>
              <w:right w:val="single" w:sz="4" w:space="0" w:color="auto"/>
            </w:tcBorders>
            <w:shd w:val="clear" w:color="auto" w:fill="E7E6E6" w:themeFill="background2"/>
            <w:vAlign w:val="center"/>
            <w:hideMark/>
          </w:tcPr>
          <w:p w14:paraId="7D2ED528" w14:textId="77777777" w:rsidR="004827CA" w:rsidRPr="005108C4" w:rsidRDefault="004827CA" w:rsidP="004827CA">
            <w:pPr>
              <w:spacing w:line="240" w:lineRule="auto"/>
              <w:rPr>
                <w:rFonts w:ascii="Calibri" w:hAnsi="Calibri" w:cs="Calibri"/>
                <w:color w:val="000000"/>
                <w:sz w:val="20"/>
              </w:rPr>
            </w:pPr>
            <w:r w:rsidRPr="005108C4">
              <w:rPr>
                <w:rFonts w:ascii="Calibri" w:hAnsi="Calibri" w:cs="Calibri"/>
                <w:color w:val="000000"/>
                <w:sz w:val="20"/>
              </w:rPr>
              <w:t>Κτιριακές εγκαταστάσεις και έργα υποδομής και περιβάλλοντος χώρου, Μηχανολογικός Εξοπλισμός, Λοιπός Εξοπλισμός (εξοπλισμός γραφείο, οπτικοακουστικά μέσα), Εξοπλισμός ΑΠΕ, Δαπάνη υποβολής φακέλου και τεχνική στήριξη για την υλοποίηση του έργου, Δαπάνες Ενημέρωσης Προβολής (Δημιουργία Ιστοσελίδας, Δαπάνες ενημέρωσης-προβολής, Ανάπτυξη λογισμικού, Δημιουργία ντοκιμαντέρ), Δαπάνες για απόκτηση γης, Μελέτες για την έκδοση οικοδομικής άδειας και λοιπές μελέτες για την εκτέλεση του έργου (Μελέτες εφαρμογής και πιστοποίησης συστημάτων ποιότητας, Έρευνες, καταγραφή πολιτιστικών, ιστορικών και λαογραφικών στοιχείων), Συνολική Δαπάνη (έργα που εκτελούνται με διαδικασίες δημόσιων συμβάσεων)</w:t>
            </w:r>
          </w:p>
        </w:tc>
        <w:tc>
          <w:tcPr>
            <w:tcW w:w="1417" w:type="dxa"/>
            <w:tcBorders>
              <w:top w:val="nil"/>
              <w:left w:val="nil"/>
              <w:bottom w:val="single" w:sz="4" w:space="0" w:color="auto"/>
              <w:right w:val="single" w:sz="4" w:space="0" w:color="auto"/>
            </w:tcBorders>
            <w:shd w:val="clear" w:color="auto" w:fill="E7E6E6" w:themeFill="background2"/>
            <w:vAlign w:val="center"/>
            <w:hideMark/>
          </w:tcPr>
          <w:p w14:paraId="08B45193" w14:textId="77777777" w:rsidR="004827CA" w:rsidRPr="005108C4" w:rsidRDefault="004827CA" w:rsidP="004827CA">
            <w:pPr>
              <w:spacing w:line="240" w:lineRule="auto"/>
              <w:jc w:val="right"/>
              <w:rPr>
                <w:rFonts w:ascii="Calibri" w:hAnsi="Calibri" w:cs="Calibri"/>
                <w:color w:val="000000"/>
                <w:sz w:val="20"/>
              </w:rPr>
            </w:pPr>
            <w:r w:rsidRPr="005108C4">
              <w:rPr>
                <w:rFonts w:ascii="Calibri" w:hAnsi="Calibri" w:cs="Calibri"/>
                <w:color w:val="000000"/>
                <w:sz w:val="20"/>
              </w:rPr>
              <w:t>125.772,83</w:t>
            </w:r>
          </w:p>
        </w:tc>
      </w:tr>
      <w:tr w:rsidR="004827CA" w:rsidRPr="00727504" w14:paraId="525FCA3A" w14:textId="77777777" w:rsidTr="00AF110F">
        <w:trPr>
          <w:trHeight w:val="1256"/>
        </w:trPr>
        <w:tc>
          <w:tcPr>
            <w:tcW w:w="1296" w:type="dxa"/>
            <w:tcBorders>
              <w:top w:val="nil"/>
              <w:left w:val="single" w:sz="4" w:space="0" w:color="auto"/>
              <w:bottom w:val="single" w:sz="4" w:space="0" w:color="auto"/>
              <w:right w:val="single" w:sz="4" w:space="0" w:color="auto"/>
            </w:tcBorders>
            <w:shd w:val="clear" w:color="auto" w:fill="auto"/>
            <w:vAlign w:val="center"/>
            <w:hideMark/>
          </w:tcPr>
          <w:p w14:paraId="056F15E5" w14:textId="77777777" w:rsidR="004827CA" w:rsidRPr="005108C4" w:rsidRDefault="004827CA" w:rsidP="004827CA">
            <w:pPr>
              <w:spacing w:line="240" w:lineRule="auto"/>
              <w:jc w:val="center"/>
              <w:rPr>
                <w:rFonts w:ascii="Calibri" w:hAnsi="Calibri" w:cs="Calibri"/>
                <w:color w:val="000000"/>
                <w:sz w:val="20"/>
              </w:rPr>
            </w:pPr>
            <w:r w:rsidRPr="005108C4">
              <w:rPr>
                <w:rFonts w:ascii="Calibri" w:hAnsi="Calibri" w:cs="Calibri"/>
                <w:color w:val="000000"/>
                <w:sz w:val="20"/>
              </w:rPr>
              <w:t>Π3-77-4.1-</w:t>
            </w:r>
            <w:r w:rsidRPr="00AF110F">
              <w:rPr>
                <w:rFonts w:ascii="Calibri" w:hAnsi="Calibri" w:cs="Calibri"/>
                <w:b/>
                <w:bCs/>
                <w:color w:val="000000"/>
                <w:sz w:val="20"/>
              </w:rPr>
              <w:t>6.1</w:t>
            </w:r>
          </w:p>
        </w:tc>
        <w:tc>
          <w:tcPr>
            <w:tcW w:w="2390" w:type="dxa"/>
            <w:tcBorders>
              <w:top w:val="nil"/>
              <w:left w:val="nil"/>
              <w:bottom w:val="single" w:sz="4" w:space="0" w:color="auto"/>
              <w:right w:val="nil"/>
            </w:tcBorders>
            <w:vAlign w:val="center"/>
          </w:tcPr>
          <w:p w14:paraId="65538501" w14:textId="0D48F766" w:rsidR="004827CA" w:rsidRPr="002D0991" w:rsidRDefault="004827CA" w:rsidP="004827CA">
            <w:pPr>
              <w:spacing w:line="240" w:lineRule="auto"/>
              <w:rPr>
                <w:rFonts w:asciiTheme="minorHAnsi" w:hAnsiTheme="minorHAnsi" w:cstheme="minorHAnsi"/>
                <w:color w:val="000000"/>
                <w:sz w:val="20"/>
              </w:rPr>
            </w:pPr>
            <w:r w:rsidRPr="002D0991">
              <w:rPr>
                <w:rFonts w:asciiTheme="minorHAnsi" w:hAnsiTheme="minorHAnsi" w:cstheme="minorHAnsi"/>
                <w:color w:val="000000"/>
                <w:sz w:val="20"/>
              </w:rPr>
              <w:t>Έργα αναβάθμισης του φυσικού περιβάλλοντος με σκοπό την ανάδειξη αυτών</w:t>
            </w:r>
          </w:p>
        </w:tc>
        <w:tc>
          <w:tcPr>
            <w:tcW w:w="8789" w:type="dxa"/>
            <w:tcBorders>
              <w:top w:val="nil"/>
              <w:left w:val="nil"/>
              <w:bottom w:val="single" w:sz="4" w:space="0" w:color="auto"/>
              <w:right w:val="single" w:sz="4" w:space="0" w:color="auto"/>
            </w:tcBorders>
            <w:shd w:val="clear" w:color="auto" w:fill="auto"/>
            <w:vAlign w:val="center"/>
            <w:hideMark/>
          </w:tcPr>
          <w:p w14:paraId="11A797BC" w14:textId="20C94B1E" w:rsidR="004827CA" w:rsidRPr="005108C4" w:rsidRDefault="004827CA" w:rsidP="004827CA">
            <w:pPr>
              <w:spacing w:line="240" w:lineRule="auto"/>
              <w:rPr>
                <w:rFonts w:ascii="Calibri" w:hAnsi="Calibri" w:cs="Calibri"/>
                <w:color w:val="000000"/>
                <w:sz w:val="20"/>
              </w:rPr>
            </w:pPr>
            <w:r w:rsidRPr="005108C4">
              <w:rPr>
                <w:rFonts w:ascii="Calibri" w:hAnsi="Calibri" w:cs="Calibri"/>
                <w:color w:val="000000"/>
                <w:sz w:val="20"/>
              </w:rPr>
              <w:t>Υποστήριξη της εθελοντικής βάσης τοπικών φορέων για καθαρισμούς, σημάνσεις και ανάδειξη τόπων φυσικού περιβάλλοντος που αντιμετωπίζουν υποβάθμιση,  καθαρισμοί, σημάνσεις και ανάδειξη των μονοπατιών, ως συνέχεια των μέχρι σήμερα παρεμβάσεων που έχουν πραγματοποιηθεί στην περιοχή παρέμβασης.</w:t>
            </w:r>
          </w:p>
        </w:tc>
        <w:tc>
          <w:tcPr>
            <w:tcW w:w="9214" w:type="dxa"/>
            <w:gridSpan w:val="2"/>
            <w:tcBorders>
              <w:top w:val="nil"/>
              <w:left w:val="nil"/>
              <w:bottom w:val="single" w:sz="4" w:space="0" w:color="auto"/>
              <w:right w:val="single" w:sz="4" w:space="0" w:color="auto"/>
            </w:tcBorders>
            <w:shd w:val="clear" w:color="auto" w:fill="auto"/>
            <w:vAlign w:val="center"/>
            <w:hideMark/>
          </w:tcPr>
          <w:p w14:paraId="6574BAD8" w14:textId="77777777" w:rsidR="004827CA" w:rsidRPr="005108C4" w:rsidRDefault="004827CA" w:rsidP="004827CA">
            <w:pPr>
              <w:spacing w:line="240" w:lineRule="auto"/>
              <w:rPr>
                <w:rFonts w:ascii="Calibri" w:hAnsi="Calibri" w:cs="Calibri"/>
                <w:color w:val="000000"/>
                <w:sz w:val="20"/>
              </w:rPr>
            </w:pPr>
            <w:r w:rsidRPr="005108C4">
              <w:rPr>
                <w:rFonts w:ascii="Calibri" w:hAnsi="Calibri" w:cs="Calibri"/>
                <w:color w:val="000000"/>
                <w:sz w:val="20"/>
              </w:rPr>
              <w:t>Κτιριακές εγκαταστάσεις και έργα υποδομής και περιβάλλοντος χώρου, Μηχανολογικός Εξοπλισμός, Λοιπός Εξοπλισμός (εξοπλισμός γραφείου, οπτικοακουστικά μέσα), Εξοπλισμός ΑΠΕ, Δαπάνη υποβολής φακέλου και τεχνική στήριξη για την υλοποίηση του έργου, Δαπάνες Ενημέρωσης Προβολής (Δαπάνες ενημέρωσης-προβολής, Ανάπτυξη λογισμικού, Ημερίδες/εργαστήρια προβολής φυσικού περιβάλλοντος), Μελέτες για την έκδοση οικοδομικής άδειας και λοιπές μελέτες για την εκτέλεση του έργου, Μελέτη/ καταγραφή στοιχείων του φυσικού περιβάλλοντος, Συνολική Δαπάνη (έργα που εκτελούνται με διαδικασίες δημόσιων συμβάσεων)</w:t>
            </w:r>
          </w:p>
        </w:tc>
        <w:tc>
          <w:tcPr>
            <w:tcW w:w="1417" w:type="dxa"/>
            <w:tcBorders>
              <w:top w:val="nil"/>
              <w:left w:val="nil"/>
              <w:bottom w:val="single" w:sz="4" w:space="0" w:color="auto"/>
              <w:right w:val="single" w:sz="4" w:space="0" w:color="auto"/>
            </w:tcBorders>
            <w:shd w:val="clear" w:color="auto" w:fill="auto"/>
            <w:vAlign w:val="center"/>
            <w:hideMark/>
          </w:tcPr>
          <w:p w14:paraId="4A30EF79" w14:textId="77777777" w:rsidR="004827CA" w:rsidRPr="005108C4" w:rsidRDefault="004827CA" w:rsidP="004827CA">
            <w:pPr>
              <w:spacing w:line="240" w:lineRule="auto"/>
              <w:jc w:val="right"/>
              <w:rPr>
                <w:rFonts w:ascii="Calibri" w:hAnsi="Calibri" w:cs="Calibri"/>
                <w:color w:val="000000"/>
                <w:sz w:val="20"/>
              </w:rPr>
            </w:pPr>
            <w:r w:rsidRPr="005108C4">
              <w:rPr>
                <w:rFonts w:ascii="Calibri" w:hAnsi="Calibri" w:cs="Calibri"/>
                <w:color w:val="000000"/>
                <w:sz w:val="20"/>
              </w:rPr>
              <w:t>125.772,83</w:t>
            </w:r>
          </w:p>
        </w:tc>
      </w:tr>
      <w:tr w:rsidR="004827CA" w:rsidRPr="00727504" w14:paraId="16364693" w14:textId="77777777" w:rsidTr="00AF110F">
        <w:trPr>
          <w:trHeight w:val="1567"/>
        </w:trPr>
        <w:tc>
          <w:tcPr>
            <w:tcW w:w="1296" w:type="dxa"/>
            <w:tcBorders>
              <w:top w:val="nil"/>
              <w:left w:val="single" w:sz="4" w:space="0" w:color="auto"/>
              <w:bottom w:val="single" w:sz="4" w:space="0" w:color="auto"/>
              <w:right w:val="single" w:sz="4" w:space="0" w:color="auto"/>
            </w:tcBorders>
            <w:shd w:val="clear" w:color="auto" w:fill="E7E6E6" w:themeFill="background2"/>
            <w:vAlign w:val="center"/>
            <w:hideMark/>
          </w:tcPr>
          <w:p w14:paraId="3FDDE1AC" w14:textId="77777777" w:rsidR="004827CA" w:rsidRPr="005108C4" w:rsidRDefault="004827CA" w:rsidP="004827CA">
            <w:pPr>
              <w:spacing w:line="240" w:lineRule="auto"/>
              <w:jc w:val="center"/>
              <w:rPr>
                <w:rFonts w:ascii="Calibri" w:hAnsi="Calibri" w:cs="Calibri"/>
                <w:color w:val="000000"/>
                <w:sz w:val="20"/>
              </w:rPr>
            </w:pPr>
            <w:r w:rsidRPr="005108C4">
              <w:rPr>
                <w:rFonts w:ascii="Calibri" w:hAnsi="Calibri" w:cs="Calibri"/>
                <w:color w:val="000000"/>
                <w:sz w:val="20"/>
              </w:rPr>
              <w:t>Π3-77-4.1-</w:t>
            </w:r>
            <w:r w:rsidRPr="00AF110F">
              <w:rPr>
                <w:rFonts w:ascii="Calibri" w:hAnsi="Calibri" w:cs="Calibri"/>
                <w:b/>
                <w:bCs/>
                <w:color w:val="000000"/>
                <w:sz w:val="20"/>
              </w:rPr>
              <w:t>6.2</w:t>
            </w:r>
          </w:p>
        </w:tc>
        <w:tc>
          <w:tcPr>
            <w:tcW w:w="2390" w:type="dxa"/>
            <w:tcBorders>
              <w:top w:val="nil"/>
              <w:left w:val="nil"/>
              <w:bottom w:val="single" w:sz="4" w:space="0" w:color="auto"/>
              <w:right w:val="nil"/>
            </w:tcBorders>
            <w:shd w:val="clear" w:color="auto" w:fill="E7E6E6" w:themeFill="background2"/>
            <w:vAlign w:val="center"/>
          </w:tcPr>
          <w:p w14:paraId="51BCD09A" w14:textId="4347AF5D" w:rsidR="004827CA" w:rsidRPr="002D0991" w:rsidRDefault="004827CA" w:rsidP="004827CA">
            <w:pPr>
              <w:spacing w:line="240" w:lineRule="auto"/>
              <w:rPr>
                <w:rFonts w:asciiTheme="minorHAnsi" w:hAnsiTheme="minorHAnsi" w:cstheme="minorHAnsi"/>
                <w:color w:val="000000"/>
                <w:sz w:val="20"/>
              </w:rPr>
            </w:pPr>
            <w:r w:rsidRPr="002D0991">
              <w:rPr>
                <w:rFonts w:asciiTheme="minorHAnsi" w:hAnsiTheme="minorHAnsi" w:cstheme="minorHAnsi"/>
                <w:sz w:val="20"/>
              </w:rPr>
              <w:t>Έργα πράσινων υποδομών “</w:t>
            </w:r>
            <w:proofErr w:type="spellStart"/>
            <w:r w:rsidRPr="002D0991">
              <w:rPr>
                <w:rFonts w:asciiTheme="minorHAnsi" w:hAnsiTheme="minorHAnsi" w:cstheme="minorHAnsi"/>
                <w:sz w:val="20"/>
              </w:rPr>
              <w:t>green</w:t>
            </w:r>
            <w:proofErr w:type="spellEnd"/>
            <w:r w:rsidRPr="002D0991">
              <w:rPr>
                <w:rFonts w:asciiTheme="minorHAnsi" w:hAnsiTheme="minorHAnsi" w:cstheme="minorHAnsi"/>
                <w:sz w:val="20"/>
              </w:rPr>
              <w:t xml:space="preserve"> </w:t>
            </w:r>
            <w:proofErr w:type="spellStart"/>
            <w:r w:rsidRPr="002D0991">
              <w:rPr>
                <w:rFonts w:asciiTheme="minorHAnsi" w:hAnsiTheme="minorHAnsi" w:cstheme="minorHAnsi"/>
                <w:sz w:val="20"/>
              </w:rPr>
              <w:t>infrastructure</w:t>
            </w:r>
            <w:proofErr w:type="spellEnd"/>
            <w:r w:rsidRPr="002D0991">
              <w:rPr>
                <w:rFonts w:asciiTheme="minorHAnsi" w:hAnsiTheme="minorHAnsi" w:cstheme="minorHAnsi"/>
                <w:sz w:val="20"/>
              </w:rPr>
              <w:t>” για την πρόληψη και αντιμετώπιση των κινδύνων από φυσικές καταστροφές</w:t>
            </w:r>
          </w:p>
        </w:tc>
        <w:tc>
          <w:tcPr>
            <w:tcW w:w="8789" w:type="dxa"/>
            <w:tcBorders>
              <w:top w:val="nil"/>
              <w:left w:val="nil"/>
              <w:bottom w:val="single" w:sz="4" w:space="0" w:color="auto"/>
              <w:right w:val="single" w:sz="4" w:space="0" w:color="auto"/>
            </w:tcBorders>
            <w:shd w:val="clear" w:color="auto" w:fill="E7E6E6" w:themeFill="background2"/>
            <w:vAlign w:val="center"/>
            <w:hideMark/>
          </w:tcPr>
          <w:p w14:paraId="3E274BB7" w14:textId="50225FAA" w:rsidR="004827CA" w:rsidRPr="005108C4" w:rsidRDefault="004827CA" w:rsidP="004827CA">
            <w:pPr>
              <w:spacing w:line="240" w:lineRule="auto"/>
              <w:rPr>
                <w:rFonts w:ascii="Calibri" w:hAnsi="Calibri" w:cs="Calibri"/>
                <w:color w:val="000000"/>
                <w:sz w:val="20"/>
              </w:rPr>
            </w:pPr>
            <w:r w:rsidRPr="005108C4">
              <w:rPr>
                <w:rFonts w:ascii="Calibri" w:hAnsi="Calibri" w:cs="Calibri"/>
                <w:color w:val="000000"/>
                <w:sz w:val="20"/>
              </w:rPr>
              <w:t xml:space="preserve">Εφαρμογή μέτρων διαχείρισης ύδατος και θα διερευνηθεί η περίπτωση για τον περιορισμό των επιπτώσεων της κλιματικής αλλαγής στην Αίγινα, ή στις Σπέτσες με παρεμβάσεις αποτροπής της διάβρωσης με </w:t>
            </w:r>
            <w:proofErr w:type="spellStart"/>
            <w:r w:rsidRPr="005108C4">
              <w:rPr>
                <w:rFonts w:ascii="Calibri" w:hAnsi="Calibri" w:cs="Calibri"/>
                <w:color w:val="000000"/>
                <w:sz w:val="20"/>
              </w:rPr>
              <w:t>μικροφράγματα</w:t>
            </w:r>
            <w:proofErr w:type="spellEnd"/>
            <w:r w:rsidRPr="005108C4">
              <w:rPr>
                <w:rFonts w:ascii="Calibri" w:hAnsi="Calibri" w:cs="Calibri"/>
                <w:color w:val="000000"/>
                <w:sz w:val="20"/>
              </w:rPr>
              <w:t xml:space="preserve"> και εμπλουτισμού </w:t>
            </w:r>
            <w:proofErr w:type="spellStart"/>
            <w:r w:rsidRPr="005108C4">
              <w:rPr>
                <w:rFonts w:ascii="Calibri" w:hAnsi="Calibri" w:cs="Calibri"/>
                <w:color w:val="000000"/>
                <w:sz w:val="20"/>
              </w:rPr>
              <w:t>υδροφορέα</w:t>
            </w:r>
            <w:proofErr w:type="spellEnd"/>
            <w:r w:rsidRPr="005108C4">
              <w:rPr>
                <w:rFonts w:ascii="Calibri" w:hAnsi="Calibri" w:cs="Calibri"/>
                <w:color w:val="000000"/>
                <w:sz w:val="20"/>
              </w:rPr>
              <w:t>.</w:t>
            </w:r>
          </w:p>
        </w:tc>
        <w:tc>
          <w:tcPr>
            <w:tcW w:w="9214" w:type="dxa"/>
            <w:gridSpan w:val="2"/>
            <w:tcBorders>
              <w:top w:val="nil"/>
              <w:left w:val="nil"/>
              <w:bottom w:val="single" w:sz="4" w:space="0" w:color="auto"/>
              <w:right w:val="single" w:sz="4" w:space="0" w:color="auto"/>
            </w:tcBorders>
            <w:shd w:val="clear" w:color="auto" w:fill="E7E6E6" w:themeFill="background2"/>
            <w:vAlign w:val="center"/>
            <w:hideMark/>
          </w:tcPr>
          <w:p w14:paraId="04908938" w14:textId="77777777" w:rsidR="004827CA" w:rsidRPr="005108C4" w:rsidRDefault="004827CA" w:rsidP="004827CA">
            <w:pPr>
              <w:spacing w:line="240" w:lineRule="auto"/>
              <w:rPr>
                <w:rFonts w:ascii="Calibri" w:hAnsi="Calibri" w:cs="Calibri"/>
                <w:color w:val="000000"/>
                <w:sz w:val="20"/>
              </w:rPr>
            </w:pPr>
            <w:r w:rsidRPr="005108C4">
              <w:rPr>
                <w:rFonts w:ascii="Calibri" w:hAnsi="Calibri" w:cs="Calibri"/>
                <w:color w:val="000000"/>
                <w:sz w:val="20"/>
              </w:rPr>
              <w:t>Κτιριακές εγκαταστάσεις και έργα υποδομής και περιβάλλοντος χώρου, Λοιπός Εξοπλισμός (εξοπλισμός γραφείου, οπτικοακουστικά μέσα), Δαπάνη αγοράς αυτοκινήτου, Δαπάνη υποβολής φακέλου και τεχνική στήριξη για την υλοποίηση του έργου, Δαπάνες Ενημέρωσης Προβολής (Δαπάνη ημερίδων περιβαλλοντικής ενημέρωσης και αντιμετώπισης των κινδύνων από φυσικές καταστροφές, Ανάπτυξη λογισμικού, Δαπάνες σχεδιασμού και παραγωγής υλικού για το φυσικό περιβάλλον και αντιμετώπιση των κινδύνων από φυσικές καταστροφές), Μελέτες για την έκδοση οικοδομικής άδειας και λοιπές μελέτες για την εκτέλεση του έργου, Συνολική Δαπάνη (έργα που εκτελούνται με διαδικασίες δημόσιων συμβάσεων)</w:t>
            </w:r>
          </w:p>
        </w:tc>
        <w:tc>
          <w:tcPr>
            <w:tcW w:w="1417" w:type="dxa"/>
            <w:tcBorders>
              <w:top w:val="nil"/>
              <w:left w:val="nil"/>
              <w:bottom w:val="single" w:sz="4" w:space="0" w:color="auto"/>
              <w:right w:val="single" w:sz="4" w:space="0" w:color="auto"/>
            </w:tcBorders>
            <w:shd w:val="clear" w:color="auto" w:fill="E7E6E6" w:themeFill="background2"/>
            <w:vAlign w:val="center"/>
            <w:hideMark/>
          </w:tcPr>
          <w:p w14:paraId="37ECE5BD" w14:textId="77777777" w:rsidR="004827CA" w:rsidRPr="005108C4" w:rsidRDefault="004827CA" w:rsidP="004827CA">
            <w:pPr>
              <w:spacing w:line="240" w:lineRule="auto"/>
              <w:jc w:val="right"/>
              <w:rPr>
                <w:rFonts w:ascii="Calibri" w:hAnsi="Calibri" w:cs="Calibri"/>
                <w:color w:val="000000"/>
                <w:sz w:val="20"/>
              </w:rPr>
            </w:pPr>
            <w:r w:rsidRPr="005108C4">
              <w:rPr>
                <w:rFonts w:ascii="Calibri" w:hAnsi="Calibri" w:cs="Calibri"/>
                <w:color w:val="000000"/>
                <w:sz w:val="20"/>
              </w:rPr>
              <w:t>23.582,41</w:t>
            </w:r>
          </w:p>
        </w:tc>
      </w:tr>
      <w:tr w:rsidR="004827CA" w:rsidRPr="00727504" w14:paraId="5D91310D" w14:textId="77777777" w:rsidTr="00AF110F">
        <w:trPr>
          <w:trHeight w:val="420"/>
        </w:trPr>
        <w:tc>
          <w:tcPr>
            <w:tcW w:w="13772" w:type="dxa"/>
            <w:gridSpan w:val="4"/>
            <w:tcBorders>
              <w:top w:val="nil"/>
              <w:left w:val="single" w:sz="4" w:space="0" w:color="auto"/>
              <w:bottom w:val="single" w:sz="4" w:space="0" w:color="auto"/>
              <w:right w:val="single" w:sz="4" w:space="0" w:color="auto"/>
            </w:tcBorders>
            <w:shd w:val="clear" w:color="auto" w:fill="auto"/>
            <w:noWrap/>
            <w:vAlign w:val="center"/>
            <w:hideMark/>
          </w:tcPr>
          <w:p w14:paraId="3B3E30BF" w14:textId="2E36B2D9" w:rsidR="004827CA" w:rsidRPr="002D0991" w:rsidRDefault="004827CA" w:rsidP="004827CA">
            <w:pPr>
              <w:spacing w:line="240" w:lineRule="auto"/>
              <w:jc w:val="center"/>
              <w:rPr>
                <w:rFonts w:asciiTheme="minorHAnsi" w:hAnsiTheme="minorHAnsi" w:cstheme="minorHAnsi"/>
                <w:b/>
                <w:bCs/>
                <w:color w:val="000000"/>
                <w:sz w:val="20"/>
              </w:rPr>
            </w:pPr>
          </w:p>
        </w:tc>
        <w:tc>
          <w:tcPr>
            <w:tcW w:w="7917" w:type="dxa"/>
            <w:tcBorders>
              <w:top w:val="nil"/>
              <w:left w:val="nil"/>
              <w:bottom w:val="single" w:sz="4" w:space="0" w:color="auto"/>
              <w:right w:val="nil"/>
            </w:tcBorders>
            <w:vAlign w:val="center"/>
          </w:tcPr>
          <w:p w14:paraId="10ADE8C1" w14:textId="0377FF89" w:rsidR="004827CA" w:rsidRPr="005108C4" w:rsidRDefault="00AF110F" w:rsidP="004827CA">
            <w:pPr>
              <w:spacing w:line="240" w:lineRule="auto"/>
              <w:jc w:val="right"/>
              <w:rPr>
                <w:rFonts w:ascii="Calibri" w:hAnsi="Calibri" w:cs="Calibri"/>
                <w:b/>
                <w:bCs/>
                <w:color w:val="000000"/>
                <w:sz w:val="20"/>
              </w:rPr>
            </w:pPr>
            <w:r w:rsidRPr="002D0991">
              <w:rPr>
                <w:rFonts w:asciiTheme="minorHAnsi" w:hAnsiTheme="minorHAnsi" w:cstheme="minorHAnsi"/>
                <w:b/>
                <w:bCs/>
                <w:color w:val="000000"/>
                <w:sz w:val="20"/>
              </w:rPr>
              <w:t>ΣΥΝΟΛΟ ΠΡΟΣΚΛΗΣΗΣ ΔΗΜΟΣΙΩΝ ΕΠΕΝΔΥΣΕΩΝ ΣΣ ΚΑΠ 2023-2027</w:t>
            </w:r>
            <w:r w:rsidR="004827CA" w:rsidRPr="00647ED2">
              <w:rPr>
                <w:b/>
                <w:bCs/>
              </w:rPr>
              <w:t> </w:t>
            </w:r>
          </w:p>
        </w:tc>
        <w:tc>
          <w:tcPr>
            <w:tcW w:w="1417" w:type="dxa"/>
            <w:tcBorders>
              <w:top w:val="nil"/>
              <w:left w:val="nil"/>
              <w:bottom w:val="single" w:sz="4" w:space="0" w:color="auto"/>
              <w:right w:val="single" w:sz="4" w:space="0" w:color="auto"/>
            </w:tcBorders>
            <w:shd w:val="clear" w:color="auto" w:fill="auto"/>
            <w:noWrap/>
            <w:vAlign w:val="center"/>
            <w:hideMark/>
          </w:tcPr>
          <w:p w14:paraId="5BE0E3D4" w14:textId="539B8799" w:rsidR="004827CA" w:rsidRPr="005108C4" w:rsidRDefault="004827CA" w:rsidP="004827CA">
            <w:pPr>
              <w:spacing w:line="240" w:lineRule="auto"/>
              <w:jc w:val="right"/>
              <w:rPr>
                <w:rFonts w:ascii="Calibri" w:hAnsi="Calibri" w:cs="Calibri"/>
                <w:b/>
                <w:bCs/>
                <w:color w:val="000000"/>
                <w:sz w:val="20"/>
              </w:rPr>
            </w:pPr>
            <w:r w:rsidRPr="005108C4">
              <w:rPr>
                <w:rFonts w:ascii="Calibri" w:hAnsi="Calibri" w:cs="Calibri"/>
                <w:b/>
                <w:bCs/>
                <w:color w:val="000000"/>
                <w:sz w:val="20"/>
              </w:rPr>
              <w:t>1.027.799,87</w:t>
            </w:r>
          </w:p>
        </w:tc>
      </w:tr>
    </w:tbl>
    <w:p w14:paraId="2613B549" w14:textId="77777777" w:rsidR="00811237" w:rsidRPr="00FE61A3" w:rsidRDefault="00811237" w:rsidP="00931116">
      <w:pPr>
        <w:pStyle w:val="a4"/>
        <w:tabs>
          <w:tab w:val="clear" w:pos="1134"/>
        </w:tabs>
        <w:ind w:left="0"/>
        <w:jc w:val="both"/>
        <w:rPr>
          <w:rFonts w:ascii="Verdana" w:hAnsi="Verdana"/>
          <w:szCs w:val="24"/>
        </w:rPr>
      </w:pPr>
    </w:p>
    <w:sectPr w:rsidR="00811237" w:rsidRPr="00FE61A3" w:rsidSect="00AF110F">
      <w:pgSz w:w="23808" w:h="16840" w:orient="landscape" w:code="8"/>
      <w:pgMar w:top="567" w:right="227" w:bottom="1276" w:left="1701" w:header="11" w:footer="0" w:gutter="0"/>
      <w:cols w:space="354"/>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50A8A" w14:textId="77777777" w:rsidR="002C0A74" w:rsidRDefault="002C0A74" w:rsidP="0076254F">
      <w:pPr>
        <w:spacing w:line="240" w:lineRule="auto"/>
      </w:pPr>
      <w:r>
        <w:separator/>
      </w:r>
    </w:p>
  </w:endnote>
  <w:endnote w:type="continuationSeparator" w:id="0">
    <w:p w14:paraId="72650703" w14:textId="77777777" w:rsidR="002C0A74" w:rsidRDefault="002C0A74" w:rsidP="007625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9" w:type="dxa"/>
      <w:jc w:val="center"/>
      <w:tblLayout w:type="fixed"/>
      <w:tblLook w:val="04A0" w:firstRow="1" w:lastRow="0" w:firstColumn="1" w:lastColumn="0" w:noHBand="0" w:noVBand="1"/>
    </w:tblPr>
    <w:tblGrid>
      <w:gridCol w:w="176"/>
      <w:gridCol w:w="3510"/>
      <w:gridCol w:w="6663"/>
    </w:tblGrid>
    <w:tr w:rsidR="005339E4" w:rsidRPr="004A72D6" w14:paraId="5530A039" w14:textId="77777777" w:rsidTr="00CB4C64">
      <w:trPr>
        <w:trHeight w:val="1007"/>
        <w:jc w:val="center"/>
      </w:trPr>
      <w:tc>
        <w:tcPr>
          <w:tcW w:w="3686" w:type="dxa"/>
          <w:gridSpan w:val="2"/>
          <w:shd w:val="clear" w:color="auto" w:fill="auto"/>
          <w:vAlign w:val="center"/>
        </w:tcPr>
        <w:p w14:paraId="07D57D10" w14:textId="77777777" w:rsidR="008965A1" w:rsidRDefault="005339E4" w:rsidP="008965A1">
          <w:pPr>
            <w:spacing w:line="288" w:lineRule="auto"/>
            <w:ind w:right="39"/>
            <w:jc w:val="both"/>
            <w:rPr>
              <w:rFonts w:ascii="Calibri" w:eastAsia="Calibri" w:hAnsi="Calibri"/>
              <w:noProof/>
              <w:sz w:val="14"/>
              <w:szCs w:val="13"/>
            </w:rPr>
          </w:pPr>
          <w:r>
            <w:rPr>
              <w:rFonts w:ascii="Calibri" w:eastAsia="Calibri" w:hAnsi="Calibri"/>
              <w:noProof/>
              <w:sz w:val="14"/>
              <w:szCs w:val="13"/>
            </w:rPr>
            <w:t>Ε</w:t>
          </w:r>
          <w:r w:rsidRPr="004A72D6">
            <w:rPr>
              <w:rFonts w:ascii="Calibri" w:eastAsia="Calibri" w:hAnsi="Calibri"/>
              <w:noProof/>
              <w:sz w:val="14"/>
              <w:szCs w:val="13"/>
            </w:rPr>
            <w:t xml:space="preserve">φαρμογή Τοπικού Προγράμματος </w:t>
          </w:r>
          <w:r w:rsidRPr="004A72D6">
            <w:rPr>
              <w:rFonts w:ascii="Calibri" w:eastAsia="Calibri" w:hAnsi="Calibri"/>
              <w:noProof/>
              <w:sz w:val="14"/>
              <w:szCs w:val="13"/>
              <w:lang w:val="en-US"/>
            </w:rPr>
            <w:t>LEADER</w:t>
          </w:r>
          <w:r w:rsidRPr="004A72D6">
            <w:rPr>
              <w:rFonts w:ascii="Calibri" w:eastAsia="Calibri" w:hAnsi="Calibri"/>
              <w:noProof/>
              <w:sz w:val="14"/>
              <w:szCs w:val="13"/>
            </w:rPr>
            <w:t xml:space="preserve"> </w:t>
          </w:r>
        </w:p>
        <w:p w14:paraId="242B7EB2" w14:textId="77777777" w:rsidR="005339E4" w:rsidRPr="00376904" w:rsidRDefault="00376904" w:rsidP="00376904">
          <w:pPr>
            <w:spacing w:line="288" w:lineRule="auto"/>
            <w:ind w:right="39"/>
            <w:jc w:val="both"/>
            <w:rPr>
              <w:rFonts w:ascii="Calibri" w:eastAsia="Calibri" w:hAnsi="Calibri"/>
              <w:noProof/>
              <w:sz w:val="14"/>
              <w:szCs w:val="13"/>
            </w:rPr>
          </w:pPr>
          <w:r>
            <w:rPr>
              <w:rFonts w:ascii="Calibri" w:eastAsia="Calibri" w:hAnsi="Calibri"/>
              <w:noProof/>
              <w:sz w:val="14"/>
              <w:szCs w:val="13"/>
            </w:rPr>
            <w:t>ΣΣ ΚΑΠ 2023 - 2027</w:t>
          </w:r>
          <w:r w:rsidR="005339E4">
            <w:rPr>
              <w:rFonts w:ascii="Calibri" w:eastAsia="Calibri" w:hAnsi="Calibri"/>
              <w:noProof/>
              <w:sz w:val="14"/>
              <w:szCs w:val="13"/>
            </w:rPr>
            <w:t xml:space="preserve"> </w:t>
          </w:r>
        </w:p>
      </w:tc>
      <w:tc>
        <w:tcPr>
          <w:tcW w:w="6663" w:type="dxa"/>
          <w:shd w:val="clear" w:color="auto" w:fill="auto"/>
          <w:vAlign w:val="center"/>
        </w:tcPr>
        <w:p w14:paraId="33A828C3" w14:textId="4B1DF828" w:rsidR="005339E4" w:rsidRPr="004A72D6" w:rsidRDefault="000377C2" w:rsidP="008965A1">
          <w:pPr>
            <w:spacing w:line="288" w:lineRule="auto"/>
            <w:ind w:right="142"/>
            <w:jc w:val="center"/>
            <w:rPr>
              <w:rFonts w:ascii="Calibri" w:eastAsia="Calibri" w:hAnsi="Calibri" w:cs="Calibri"/>
              <w:color w:val="2B3591"/>
              <w:sz w:val="20"/>
              <w:szCs w:val="22"/>
            </w:rPr>
          </w:pPr>
          <w:r>
            <w:rPr>
              <w:rFonts w:ascii="Calibri" w:eastAsia="Calibri" w:hAnsi="Calibri" w:cs="Calibri"/>
              <w:noProof/>
              <w:color w:val="2B3591"/>
              <w:sz w:val="20"/>
              <w:szCs w:val="22"/>
            </w:rPr>
            <w:drawing>
              <wp:inline distT="0" distB="0" distL="0" distR="0" wp14:anchorId="5847E334" wp14:editId="1DDA8FDE">
                <wp:extent cx="4102735" cy="688975"/>
                <wp:effectExtent l="0" t="0" r="0" b="0"/>
                <wp:docPr id="72386854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2735" cy="688975"/>
                        </a:xfrm>
                        <a:prstGeom prst="rect">
                          <a:avLst/>
                        </a:prstGeom>
                        <a:noFill/>
                      </pic:spPr>
                    </pic:pic>
                  </a:graphicData>
                </a:graphic>
              </wp:inline>
            </w:drawing>
          </w:r>
        </w:p>
      </w:tc>
    </w:tr>
    <w:tr w:rsidR="004A72D6" w:rsidRPr="004A72D6" w14:paraId="495D1166" w14:textId="77777777" w:rsidTr="00CB4C64">
      <w:trPr>
        <w:gridBefore w:val="1"/>
        <w:wBefore w:w="176" w:type="dxa"/>
        <w:trHeight w:hRule="exact" w:val="136"/>
        <w:jc w:val="center"/>
      </w:trPr>
      <w:tc>
        <w:tcPr>
          <w:tcW w:w="10173" w:type="dxa"/>
          <w:gridSpan w:val="2"/>
          <w:shd w:val="clear" w:color="auto" w:fill="auto"/>
          <w:vAlign w:val="center"/>
        </w:tcPr>
        <w:p w14:paraId="457F8D50" w14:textId="77777777" w:rsidR="004A72D6" w:rsidRPr="004A72D6" w:rsidRDefault="004A72D6" w:rsidP="004A72D6">
          <w:pPr>
            <w:spacing w:line="288" w:lineRule="auto"/>
            <w:ind w:right="142"/>
            <w:jc w:val="both"/>
            <w:rPr>
              <w:rFonts w:ascii="Calibri" w:eastAsia="Calibri" w:hAnsi="Calibri"/>
              <w:noProof/>
              <w:sz w:val="28"/>
              <w:szCs w:val="22"/>
            </w:rPr>
          </w:pPr>
        </w:p>
      </w:tc>
    </w:tr>
  </w:tbl>
  <w:p w14:paraId="12716002" w14:textId="77777777" w:rsidR="004A72D6" w:rsidRPr="004A72D6" w:rsidRDefault="004A72D6">
    <w:pPr>
      <w:pStyle w:val="a6"/>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B7AA7" w14:textId="77777777" w:rsidR="002C0A74" w:rsidRDefault="002C0A74" w:rsidP="0076254F">
      <w:pPr>
        <w:spacing w:line="240" w:lineRule="auto"/>
      </w:pPr>
      <w:r>
        <w:separator/>
      </w:r>
    </w:p>
  </w:footnote>
  <w:footnote w:type="continuationSeparator" w:id="0">
    <w:p w14:paraId="4063C9C8" w14:textId="77777777" w:rsidR="002C0A74" w:rsidRDefault="002C0A74" w:rsidP="007625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AD160" w14:textId="77777777" w:rsidR="003B5B88" w:rsidRDefault="00AF110F">
    <w:pPr>
      <w:pStyle w:val="a5"/>
    </w:pPr>
    <w:r>
      <w:rPr>
        <w:noProof/>
        <w:lang w:val="el-GR" w:eastAsia="el-GR"/>
      </w:rPr>
      <w:pict w14:anchorId="677748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19469" o:spid="_x0000_s1038" type="#_x0000_t75" style="position:absolute;margin-left:0;margin-top:0;width:503.05pt;height:509.05pt;z-index:-251658752;mso-position-horizontal:center;mso-position-horizontal-relative:margin;mso-position-vertical:center;mso-position-vertical-relative:margin" o:allowincell="f">
          <v:imagedata r:id="rId1" o:title="χαρτη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EFAA3" w14:textId="77777777" w:rsidR="003B5B88" w:rsidRDefault="00AF110F">
    <w:pPr>
      <w:pStyle w:val="a5"/>
    </w:pPr>
    <w:r>
      <w:rPr>
        <w:noProof/>
        <w:lang w:val="el-GR" w:eastAsia="el-GR"/>
      </w:rPr>
      <w:pict w14:anchorId="663446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19470" o:spid="_x0000_s1039" type="#_x0000_t75" style="position:absolute;margin-left:0;margin-top:0;width:503.05pt;height:509.05pt;z-index:-251657728;mso-position-horizontal:center;mso-position-horizontal-relative:margin;mso-position-vertical:center;mso-position-vertical-relative:margin" o:allowincell="f">
          <v:imagedata r:id="rId1" o:title="χαρτη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6472B" w14:textId="77777777" w:rsidR="003B5B88" w:rsidRDefault="00AF110F">
    <w:pPr>
      <w:pStyle w:val="a5"/>
    </w:pPr>
    <w:r>
      <w:rPr>
        <w:noProof/>
        <w:lang w:val="el-GR" w:eastAsia="el-GR"/>
      </w:rPr>
      <w:pict w14:anchorId="6C1209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19468" o:spid="_x0000_s1037" type="#_x0000_t75" style="position:absolute;margin-left:0;margin-top:0;width:503.05pt;height:509.05pt;z-index:-251659776;mso-position-horizontal:center;mso-position-horizontal-relative:margin;mso-position-vertical:center;mso-position-vertical-relative:margin" o:allowincell="f">
          <v:imagedata r:id="rId1" o:title="χαρτη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2AACD68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711656392" o:spid="_x0000_i1033" type="#_x0000_t75" style="width:11.25pt;height:11.25pt;visibility:visible;mso-wrap-style:square" o:bullet="t">
        <v:imagedata r:id="rId1" o:title=""/>
      </v:shape>
    </w:pict>
  </w:numPicBullet>
  <w:numPicBullet w:numPicBulletId="1">
    <w:pict>
      <v:shape id="Εικόνα 2044186182" o:spid="_x0000_i1034" type="#_x0000_t75" style="width:447pt;height:447pt;visibility:visible;mso-wrap-style:square" o:bullet="t">
        <v:imagedata r:id="rId2" o:title=""/>
      </v:shape>
    </w:pict>
  </w:numPicBullet>
  <w:numPicBullet w:numPicBulletId="2">
    <w:pict>
      <v:shape id="Εικόνα 1614384987" o:spid="_x0000_i1035" type="#_x0000_t75" style="width:78.75pt;height:55.5pt;visibility:visible;mso-wrap-style:square" o:bullet="t">
        <v:imagedata r:id="rId3" o:title=""/>
      </v:shape>
    </w:pict>
  </w:numPicBullet>
  <w:abstractNum w:abstractNumId="0" w15:restartNumberingAfterBreak="0">
    <w:nsid w:val="01F96ADF"/>
    <w:multiLevelType w:val="hybridMultilevel"/>
    <w:tmpl w:val="8A0C6104"/>
    <w:lvl w:ilvl="0" w:tplc="301C1A54">
      <w:start w:val="1"/>
      <w:numFmt w:val="bullet"/>
      <w:lvlText w:val=""/>
      <w:lvlPicBulletId w:val="2"/>
      <w:lvlJc w:val="left"/>
      <w:pPr>
        <w:ind w:left="360" w:hanging="360"/>
      </w:pPr>
      <w:rPr>
        <w:rFonts w:ascii="Symbol" w:hAnsi="Symbol" w:hint="default"/>
        <w:color w:val="auto"/>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15:restartNumberingAfterBreak="0">
    <w:nsid w:val="047937CF"/>
    <w:multiLevelType w:val="hybridMultilevel"/>
    <w:tmpl w:val="797E5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15:restartNumberingAfterBreak="0">
    <w:nsid w:val="0ADB20A5"/>
    <w:multiLevelType w:val="hybridMultilevel"/>
    <w:tmpl w:val="3EF842D0"/>
    <w:lvl w:ilvl="0" w:tplc="C5BEBEAC">
      <w:start w:val="1"/>
      <w:numFmt w:val="decimal"/>
      <w:lvlText w:val="%1."/>
      <w:lvlJc w:val="left"/>
      <w:pPr>
        <w:tabs>
          <w:tab w:val="num" w:pos="927"/>
        </w:tabs>
        <w:ind w:left="927" w:hanging="360"/>
      </w:pPr>
      <w:rPr>
        <w:rFonts w:hint="default"/>
      </w:rPr>
    </w:lvl>
    <w:lvl w:ilvl="1" w:tplc="04080019" w:tentative="1">
      <w:start w:val="1"/>
      <w:numFmt w:val="lowerLetter"/>
      <w:lvlText w:val="%2."/>
      <w:lvlJc w:val="left"/>
      <w:pPr>
        <w:tabs>
          <w:tab w:val="num" w:pos="1647"/>
        </w:tabs>
        <w:ind w:left="1647" w:hanging="360"/>
      </w:pPr>
    </w:lvl>
    <w:lvl w:ilvl="2" w:tplc="0408001B" w:tentative="1">
      <w:start w:val="1"/>
      <w:numFmt w:val="lowerRoman"/>
      <w:lvlText w:val="%3."/>
      <w:lvlJc w:val="right"/>
      <w:pPr>
        <w:tabs>
          <w:tab w:val="num" w:pos="2367"/>
        </w:tabs>
        <w:ind w:left="2367" w:hanging="180"/>
      </w:pPr>
    </w:lvl>
    <w:lvl w:ilvl="3" w:tplc="0408000F" w:tentative="1">
      <w:start w:val="1"/>
      <w:numFmt w:val="decimal"/>
      <w:lvlText w:val="%4."/>
      <w:lvlJc w:val="left"/>
      <w:pPr>
        <w:tabs>
          <w:tab w:val="num" w:pos="3087"/>
        </w:tabs>
        <w:ind w:left="3087" w:hanging="360"/>
      </w:pPr>
    </w:lvl>
    <w:lvl w:ilvl="4" w:tplc="04080019" w:tentative="1">
      <w:start w:val="1"/>
      <w:numFmt w:val="lowerLetter"/>
      <w:lvlText w:val="%5."/>
      <w:lvlJc w:val="left"/>
      <w:pPr>
        <w:tabs>
          <w:tab w:val="num" w:pos="3807"/>
        </w:tabs>
        <w:ind w:left="3807" w:hanging="360"/>
      </w:pPr>
    </w:lvl>
    <w:lvl w:ilvl="5" w:tplc="0408001B" w:tentative="1">
      <w:start w:val="1"/>
      <w:numFmt w:val="lowerRoman"/>
      <w:lvlText w:val="%6."/>
      <w:lvlJc w:val="right"/>
      <w:pPr>
        <w:tabs>
          <w:tab w:val="num" w:pos="4527"/>
        </w:tabs>
        <w:ind w:left="4527" w:hanging="180"/>
      </w:pPr>
    </w:lvl>
    <w:lvl w:ilvl="6" w:tplc="0408000F" w:tentative="1">
      <w:start w:val="1"/>
      <w:numFmt w:val="decimal"/>
      <w:lvlText w:val="%7."/>
      <w:lvlJc w:val="left"/>
      <w:pPr>
        <w:tabs>
          <w:tab w:val="num" w:pos="5247"/>
        </w:tabs>
        <w:ind w:left="5247" w:hanging="360"/>
      </w:pPr>
    </w:lvl>
    <w:lvl w:ilvl="7" w:tplc="04080019" w:tentative="1">
      <w:start w:val="1"/>
      <w:numFmt w:val="lowerLetter"/>
      <w:lvlText w:val="%8."/>
      <w:lvlJc w:val="left"/>
      <w:pPr>
        <w:tabs>
          <w:tab w:val="num" w:pos="5967"/>
        </w:tabs>
        <w:ind w:left="5967" w:hanging="360"/>
      </w:pPr>
    </w:lvl>
    <w:lvl w:ilvl="8" w:tplc="0408001B" w:tentative="1">
      <w:start w:val="1"/>
      <w:numFmt w:val="lowerRoman"/>
      <w:lvlText w:val="%9."/>
      <w:lvlJc w:val="right"/>
      <w:pPr>
        <w:tabs>
          <w:tab w:val="num" w:pos="6687"/>
        </w:tabs>
        <w:ind w:left="6687" w:hanging="180"/>
      </w:pPr>
    </w:lvl>
  </w:abstractNum>
  <w:abstractNum w:abstractNumId="3" w15:restartNumberingAfterBreak="0">
    <w:nsid w:val="0BAD2C0D"/>
    <w:multiLevelType w:val="hybridMultilevel"/>
    <w:tmpl w:val="AA923FDE"/>
    <w:lvl w:ilvl="0" w:tplc="301C1A54">
      <w:start w:val="1"/>
      <w:numFmt w:val="bullet"/>
      <w:lvlText w:val=""/>
      <w:lvlPicBulletId w:val="2"/>
      <w:lvlJc w:val="left"/>
      <w:pPr>
        <w:ind w:left="-1080" w:hanging="360"/>
      </w:pPr>
      <w:rPr>
        <w:rFonts w:ascii="Symbol" w:hAnsi="Symbol" w:hint="default"/>
        <w:color w:val="auto"/>
      </w:rPr>
    </w:lvl>
    <w:lvl w:ilvl="1" w:tplc="04080003">
      <w:start w:val="1"/>
      <w:numFmt w:val="bullet"/>
      <w:lvlText w:val="o"/>
      <w:lvlJc w:val="left"/>
      <w:pPr>
        <w:ind w:left="-360" w:hanging="360"/>
      </w:pPr>
      <w:rPr>
        <w:rFonts w:ascii="Courier New" w:hAnsi="Courier New" w:cs="Times New Roman" w:hint="default"/>
      </w:rPr>
    </w:lvl>
    <w:lvl w:ilvl="2" w:tplc="04080005">
      <w:start w:val="1"/>
      <w:numFmt w:val="bullet"/>
      <w:lvlText w:val=""/>
      <w:lvlJc w:val="left"/>
      <w:pPr>
        <w:ind w:left="360" w:hanging="360"/>
      </w:pPr>
      <w:rPr>
        <w:rFonts w:ascii="Wingdings" w:hAnsi="Wingdings" w:hint="default"/>
      </w:rPr>
    </w:lvl>
    <w:lvl w:ilvl="3" w:tplc="04080001">
      <w:start w:val="1"/>
      <w:numFmt w:val="bullet"/>
      <w:lvlText w:val=""/>
      <w:lvlJc w:val="left"/>
      <w:pPr>
        <w:ind w:left="1080" w:hanging="360"/>
      </w:pPr>
      <w:rPr>
        <w:rFonts w:ascii="Symbol" w:hAnsi="Symbol" w:hint="default"/>
      </w:rPr>
    </w:lvl>
    <w:lvl w:ilvl="4" w:tplc="04080003">
      <w:start w:val="1"/>
      <w:numFmt w:val="bullet"/>
      <w:lvlText w:val="o"/>
      <w:lvlJc w:val="left"/>
      <w:pPr>
        <w:ind w:left="1800" w:hanging="360"/>
      </w:pPr>
      <w:rPr>
        <w:rFonts w:ascii="Courier New" w:hAnsi="Courier New" w:cs="Times New Roman" w:hint="default"/>
      </w:rPr>
    </w:lvl>
    <w:lvl w:ilvl="5" w:tplc="04080005">
      <w:start w:val="1"/>
      <w:numFmt w:val="bullet"/>
      <w:lvlText w:val=""/>
      <w:lvlJc w:val="left"/>
      <w:pPr>
        <w:ind w:left="2520" w:hanging="360"/>
      </w:pPr>
      <w:rPr>
        <w:rFonts w:ascii="Wingdings" w:hAnsi="Wingdings" w:hint="default"/>
      </w:rPr>
    </w:lvl>
    <w:lvl w:ilvl="6" w:tplc="04080001">
      <w:start w:val="1"/>
      <w:numFmt w:val="bullet"/>
      <w:lvlText w:val=""/>
      <w:lvlJc w:val="left"/>
      <w:pPr>
        <w:ind w:left="3240" w:hanging="360"/>
      </w:pPr>
      <w:rPr>
        <w:rFonts w:ascii="Symbol" w:hAnsi="Symbol" w:hint="default"/>
      </w:rPr>
    </w:lvl>
    <w:lvl w:ilvl="7" w:tplc="04080003">
      <w:start w:val="1"/>
      <w:numFmt w:val="bullet"/>
      <w:lvlText w:val="o"/>
      <w:lvlJc w:val="left"/>
      <w:pPr>
        <w:ind w:left="3960" w:hanging="360"/>
      </w:pPr>
      <w:rPr>
        <w:rFonts w:ascii="Courier New" w:hAnsi="Courier New" w:cs="Times New Roman" w:hint="default"/>
      </w:rPr>
    </w:lvl>
    <w:lvl w:ilvl="8" w:tplc="04080005">
      <w:start w:val="1"/>
      <w:numFmt w:val="bullet"/>
      <w:lvlText w:val=""/>
      <w:lvlJc w:val="left"/>
      <w:pPr>
        <w:ind w:left="4680" w:hanging="360"/>
      </w:pPr>
      <w:rPr>
        <w:rFonts w:ascii="Wingdings" w:hAnsi="Wingdings" w:hint="default"/>
      </w:rPr>
    </w:lvl>
  </w:abstractNum>
  <w:abstractNum w:abstractNumId="4" w15:restartNumberingAfterBreak="0">
    <w:nsid w:val="153367EF"/>
    <w:multiLevelType w:val="hybridMultilevel"/>
    <w:tmpl w:val="048E2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EF33ED"/>
    <w:multiLevelType w:val="hybridMultilevel"/>
    <w:tmpl w:val="90660FAE"/>
    <w:lvl w:ilvl="0" w:tplc="301C1A54">
      <w:start w:val="1"/>
      <w:numFmt w:val="bullet"/>
      <w:lvlText w:val=""/>
      <w:lvlPicBulletId w:val="2"/>
      <w:lvlJc w:val="left"/>
      <w:pPr>
        <w:ind w:left="360" w:hanging="360"/>
      </w:pPr>
      <w:rPr>
        <w:rFonts w:ascii="Symbol" w:hAnsi="Symbol" w:hint="default"/>
        <w:color w:val="auto"/>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1A2F3B10"/>
    <w:multiLevelType w:val="hybridMultilevel"/>
    <w:tmpl w:val="0C265234"/>
    <w:lvl w:ilvl="0" w:tplc="0A7A251E">
      <w:start w:val="1"/>
      <w:numFmt w:val="bullet"/>
      <w:lvlText w:val="­"/>
      <w:lvlJc w:val="left"/>
      <w:pPr>
        <w:tabs>
          <w:tab w:val="num" w:pos="360"/>
        </w:tabs>
        <w:ind w:left="360" w:hanging="360"/>
      </w:pPr>
      <w:rPr>
        <w:rFonts w:ascii="Courier New" w:hAnsi="Courier New"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B967100"/>
    <w:multiLevelType w:val="hybridMultilevel"/>
    <w:tmpl w:val="E02ED4C4"/>
    <w:lvl w:ilvl="0" w:tplc="301C1A54">
      <w:start w:val="1"/>
      <w:numFmt w:val="bullet"/>
      <w:lvlText w:val=""/>
      <w:lvlPicBulletId w:val="2"/>
      <w:lvlJc w:val="left"/>
      <w:pPr>
        <w:ind w:left="360" w:hanging="360"/>
      </w:pPr>
      <w:rPr>
        <w:rFonts w:ascii="Symbol" w:hAnsi="Symbol" w:hint="default"/>
        <w:color w:val="auto"/>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15:restartNumberingAfterBreak="0">
    <w:nsid w:val="1D271063"/>
    <w:multiLevelType w:val="multilevel"/>
    <w:tmpl w:val="0A467BC8"/>
    <w:lvl w:ilvl="0">
      <w:start w:val="1"/>
      <w:numFmt w:val="decimal"/>
      <w:lvlText w:val="%1."/>
      <w:lvlJc w:val="left"/>
      <w:pPr>
        <w:ind w:left="360" w:hanging="360"/>
      </w:pPr>
    </w:lvl>
    <w:lvl w:ilvl="1">
      <w:start w:val="3"/>
      <w:numFmt w:val="decimal"/>
      <w:isLgl/>
      <w:lvlText w:val="%1.%2."/>
      <w:lvlJc w:val="left"/>
      <w:pPr>
        <w:ind w:left="720" w:hanging="720"/>
      </w:pPr>
      <w:rPr>
        <w:rFonts w:hint="default"/>
        <w:color w:val="2F5496" w:themeColor="accent1" w:themeShade="BF"/>
        <w:sz w:val="28"/>
        <w:szCs w:val="28"/>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 w15:restartNumberingAfterBreak="0">
    <w:nsid w:val="1FB77562"/>
    <w:multiLevelType w:val="hybridMultilevel"/>
    <w:tmpl w:val="EB6AE5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0982CC1"/>
    <w:multiLevelType w:val="hybridMultilevel"/>
    <w:tmpl w:val="FAB6BA90"/>
    <w:lvl w:ilvl="0" w:tplc="4802C35E">
      <w:start w:val="1"/>
      <w:numFmt w:val="bullet"/>
      <w:lvlText w:val=""/>
      <w:lvlPicBulletId w:val="1"/>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D7E79F3"/>
    <w:multiLevelType w:val="hybridMultilevel"/>
    <w:tmpl w:val="5B48652E"/>
    <w:lvl w:ilvl="0" w:tplc="CA1621AE">
      <w:start w:val="1"/>
      <w:numFmt w:val="decimal"/>
      <w:lvlText w:val="%1."/>
      <w:lvlJc w:val="left"/>
      <w:pPr>
        <w:ind w:left="720" w:hanging="360"/>
      </w:pPr>
      <w:rPr>
        <w:rFonts w:ascii="Verdana" w:hAnsi="Verdana" w:hint="default"/>
        <w:color w:val="00000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F953648"/>
    <w:multiLevelType w:val="hybridMultilevel"/>
    <w:tmpl w:val="AE80F092"/>
    <w:lvl w:ilvl="0" w:tplc="E2D243A6">
      <w:start w:val="1"/>
      <w:numFmt w:val="decimal"/>
      <w:lvlText w:val="%1."/>
      <w:lvlJc w:val="left"/>
      <w:pPr>
        <w:ind w:left="360" w:hanging="360"/>
      </w:pPr>
      <w:rPr>
        <w:rFonts w:hint="default"/>
        <w:color w:val="00000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15:restartNumberingAfterBreak="0">
    <w:nsid w:val="30C11B2C"/>
    <w:multiLevelType w:val="hybridMultilevel"/>
    <w:tmpl w:val="8544E886"/>
    <w:lvl w:ilvl="0" w:tplc="4802C35E">
      <w:start w:val="1"/>
      <w:numFmt w:val="bullet"/>
      <w:lvlText w:val=""/>
      <w:lvlPicBulletId w:val="1"/>
      <w:lvlJc w:val="left"/>
      <w:pPr>
        <w:ind w:left="1080" w:hanging="360"/>
      </w:pPr>
      <w:rPr>
        <w:rFonts w:ascii="Symbol" w:hAnsi="Symbol" w:hint="default"/>
        <w:color w:val="auto"/>
      </w:rPr>
    </w:lvl>
    <w:lvl w:ilvl="1" w:tplc="4802C35E">
      <w:start w:val="1"/>
      <w:numFmt w:val="bullet"/>
      <w:lvlText w:val=""/>
      <w:lvlPicBulletId w:val="1"/>
      <w:lvlJc w:val="left"/>
      <w:pPr>
        <w:ind w:left="1800" w:hanging="360"/>
      </w:pPr>
      <w:rPr>
        <w:rFonts w:ascii="Symbol" w:hAnsi="Symbol" w:hint="default"/>
        <w:color w:val="auto"/>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36BB6F9D"/>
    <w:multiLevelType w:val="hybridMultilevel"/>
    <w:tmpl w:val="47B8DE2E"/>
    <w:lvl w:ilvl="0" w:tplc="4802C35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2F3EBD"/>
    <w:multiLevelType w:val="hybridMultilevel"/>
    <w:tmpl w:val="BB0A0A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F7523AB"/>
    <w:multiLevelType w:val="multilevel"/>
    <w:tmpl w:val="2E0CFA90"/>
    <w:lvl w:ilvl="0">
      <w:start w:val="1"/>
      <w:numFmt w:val="decimal"/>
      <w:lvlText w:val="%1."/>
      <w:lvlJc w:val="left"/>
      <w:pPr>
        <w:ind w:left="390" w:hanging="390"/>
      </w:pPr>
      <w:rPr>
        <w:rFonts w:ascii="Verdana" w:hAnsi="Verdana" w:cs="Arial" w:hint="default"/>
        <w:b/>
        <w:color w:val="000000"/>
        <w:sz w:val="18"/>
      </w:rPr>
    </w:lvl>
    <w:lvl w:ilvl="1">
      <w:start w:val="1"/>
      <w:numFmt w:val="decimal"/>
      <w:lvlText w:val="%1.%2."/>
      <w:lvlJc w:val="left"/>
      <w:pPr>
        <w:ind w:left="390" w:hanging="390"/>
      </w:pPr>
      <w:rPr>
        <w:rFonts w:ascii="Verdana" w:hAnsi="Verdana" w:cs="Arial" w:hint="default"/>
        <w:b/>
        <w:color w:val="000000"/>
        <w:sz w:val="18"/>
      </w:rPr>
    </w:lvl>
    <w:lvl w:ilvl="2">
      <w:start w:val="1"/>
      <w:numFmt w:val="decimal"/>
      <w:lvlText w:val="%1.%2.%3."/>
      <w:lvlJc w:val="left"/>
      <w:pPr>
        <w:ind w:left="720" w:hanging="720"/>
      </w:pPr>
      <w:rPr>
        <w:rFonts w:ascii="Verdana" w:hAnsi="Verdana" w:cs="Arial" w:hint="default"/>
        <w:b/>
        <w:color w:val="000000"/>
        <w:sz w:val="18"/>
      </w:rPr>
    </w:lvl>
    <w:lvl w:ilvl="3">
      <w:start w:val="1"/>
      <w:numFmt w:val="decimal"/>
      <w:lvlText w:val="%1.%2.%3.%4."/>
      <w:lvlJc w:val="left"/>
      <w:pPr>
        <w:ind w:left="720" w:hanging="720"/>
      </w:pPr>
      <w:rPr>
        <w:rFonts w:ascii="Verdana" w:hAnsi="Verdana" w:cs="Arial" w:hint="default"/>
        <w:b/>
        <w:color w:val="000000"/>
        <w:sz w:val="18"/>
      </w:rPr>
    </w:lvl>
    <w:lvl w:ilvl="4">
      <w:start w:val="1"/>
      <w:numFmt w:val="decimal"/>
      <w:lvlText w:val="%1.%2.%3.%4.%5."/>
      <w:lvlJc w:val="left"/>
      <w:pPr>
        <w:ind w:left="1080" w:hanging="1080"/>
      </w:pPr>
      <w:rPr>
        <w:rFonts w:ascii="Verdana" w:hAnsi="Verdana" w:cs="Arial" w:hint="default"/>
        <w:b/>
        <w:color w:val="000000"/>
        <w:sz w:val="18"/>
      </w:rPr>
    </w:lvl>
    <w:lvl w:ilvl="5">
      <w:start w:val="1"/>
      <w:numFmt w:val="decimal"/>
      <w:lvlText w:val="%1.%2.%3.%4.%5.%6."/>
      <w:lvlJc w:val="left"/>
      <w:pPr>
        <w:ind w:left="1080" w:hanging="1080"/>
      </w:pPr>
      <w:rPr>
        <w:rFonts w:ascii="Verdana" w:hAnsi="Verdana" w:cs="Arial" w:hint="default"/>
        <w:b/>
        <w:color w:val="000000"/>
        <w:sz w:val="18"/>
      </w:rPr>
    </w:lvl>
    <w:lvl w:ilvl="6">
      <w:start w:val="1"/>
      <w:numFmt w:val="decimal"/>
      <w:lvlText w:val="%1.%2.%3.%4.%5.%6.%7."/>
      <w:lvlJc w:val="left"/>
      <w:pPr>
        <w:ind w:left="1440" w:hanging="1440"/>
      </w:pPr>
      <w:rPr>
        <w:rFonts w:ascii="Verdana" w:hAnsi="Verdana" w:cs="Arial" w:hint="default"/>
        <w:b/>
        <w:color w:val="000000"/>
        <w:sz w:val="18"/>
      </w:rPr>
    </w:lvl>
    <w:lvl w:ilvl="7">
      <w:start w:val="1"/>
      <w:numFmt w:val="decimal"/>
      <w:lvlText w:val="%1.%2.%3.%4.%5.%6.%7.%8."/>
      <w:lvlJc w:val="left"/>
      <w:pPr>
        <w:ind w:left="1440" w:hanging="1440"/>
      </w:pPr>
      <w:rPr>
        <w:rFonts w:ascii="Verdana" w:hAnsi="Verdana" w:cs="Arial" w:hint="default"/>
        <w:b/>
        <w:color w:val="000000"/>
        <w:sz w:val="18"/>
      </w:rPr>
    </w:lvl>
    <w:lvl w:ilvl="8">
      <w:start w:val="1"/>
      <w:numFmt w:val="decimal"/>
      <w:lvlText w:val="%1.%2.%3.%4.%5.%6.%7.%8.%9."/>
      <w:lvlJc w:val="left"/>
      <w:pPr>
        <w:ind w:left="1800" w:hanging="1800"/>
      </w:pPr>
      <w:rPr>
        <w:rFonts w:ascii="Verdana" w:hAnsi="Verdana" w:cs="Arial" w:hint="default"/>
        <w:b/>
        <w:color w:val="000000"/>
        <w:sz w:val="18"/>
      </w:rPr>
    </w:lvl>
  </w:abstractNum>
  <w:abstractNum w:abstractNumId="17" w15:restartNumberingAfterBreak="0">
    <w:nsid w:val="400D61AA"/>
    <w:multiLevelType w:val="hybridMultilevel"/>
    <w:tmpl w:val="A178F7AA"/>
    <w:lvl w:ilvl="0" w:tplc="4802C35E">
      <w:start w:val="1"/>
      <w:numFmt w:val="bullet"/>
      <w:lvlText w:val=""/>
      <w:lvlPicBulletId w:val="1"/>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420862DB"/>
    <w:multiLevelType w:val="hybridMultilevel"/>
    <w:tmpl w:val="7C8C78C6"/>
    <w:lvl w:ilvl="0" w:tplc="4802C35E">
      <w:start w:val="1"/>
      <w:numFmt w:val="bullet"/>
      <w:lvlText w:val=""/>
      <w:lvlPicBulletId w:val="1"/>
      <w:lvlJc w:val="left"/>
      <w:pPr>
        <w:ind w:left="360" w:hanging="360"/>
      </w:pPr>
      <w:rPr>
        <w:rFonts w:ascii="Symbol" w:hAnsi="Symbol" w:hint="default"/>
        <w:color w:val="auto"/>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15:restartNumberingAfterBreak="0">
    <w:nsid w:val="45F91DAC"/>
    <w:multiLevelType w:val="hybridMultilevel"/>
    <w:tmpl w:val="D5B070EC"/>
    <w:lvl w:ilvl="0" w:tplc="0408000F">
      <w:start w:val="3"/>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56CD3E5F"/>
    <w:multiLevelType w:val="hybridMultilevel"/>
    <w:tmpl w:val="7E423E5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6F2817B6"/>
    <w:multiLevelType w:val="hybridMultilevel"/>
    <w:tmpl w:val="5AB2E0C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72B67251"/>
    <w:multiLevelType w:val="hybridMultilevel"/>
    <w:tmpl w:val="DB02780C"/>
    <w:lvl w:ilvl="0" w:tplc="04080007">
      <w:start w:val="1"/>
      <w:numFmt w:val="bullet"/>
      <w:lvlText w:val=""/>
      <w:lvlPicBulletId w:val="0"/>
      <w:lvlJc w:val="left"/>
      <w:pPr>
        <w:ind w:left="1211" w:hanging="360"/>
      </w:pPr>
      <w:rPr>
        <w:rFonts w:ascii="Symbol" w:hAnsi="Symbol"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23" w15:restartNumberingAfterBreak="0">
    <w:nsid w:val="72EB641D"/>
    <w:multiLevelType w:val="hybridMultilevel"/>
    <w:tmpl w:val="104EF928"/>
    <w:lvl w:ilvl="0" w:tplc="301C1A54">
      <w:start w:val="1"/>
      <w:numFmt w:val="bullet"/>
      <w:lvlText w:val=""/>
      <w:lvlPicBulletId w:val="2"/>
      <w:lvlJc w:val="left"/>
      <w:pPr>
        <w:ind w:left="360" w:hanging="360"/>
      </w:pPr>
      <w:rPr>
        <w:rFonts w:ascii="Symbol" w:hAnsi="Symbol" w:hint="default"/>
        <w:color w:val="auto"/>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7C483416"/>
    <w:multiLevelType w:val="hybridMultilevel"/>
    <w:tmpl w:val="B264261E"/>
    <w:lvl w:ilvl="0" w:tplc="301C1A54">
      <w:start w:val="1"/>
      <w:numFmt w:val="bullet"/>
      <w:lvlText w:val=""/>
      <w:lvlPicBulletId w:val="2"/>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16cid:durableId="917835139">
    <w:abstractNumId w:val="2"/>
  </w:num>
  <w:num w:numId="2" w16cid:durableId="190344394">
    <w:abstractNumId w:val="1"/>
  </w:num>
  <w:num w:numId="3" w16cid:durableId="1550728570">
    <w:abstractNumId w:val="22"/>
  </w:num>
  <w:num w:numId="4" w16cid:durableId="852063205">
    <w:abstractNumId w:val="10"/>
  </w:num>
  <w:num w:numId="5" w16cid:durableId="1881548709">
    <w:abstractNumId w:val="18"/>
  </w:num>
  <w:num w:numId="6" w16cid:durableId="542864714">
    <w:abstractNumId w:val="4"/>
  </w:num>
  <w:num w:numId="7" w16cid:durableId="1625891729">
    <w:abstractNumId w:val="13"/>
  </w:num>
  <w:num w:numId="8" w16cid:durableId="930747407">
    <w:abstractNumId w:val="14"/>
  </w:num>
  <w:num w:numId="9" w16cid:durableId="691684925">
    <w:abstractNumId w:val="17"/>
  </w:num>
  <w:num w:numId="10" w16cid:durableId="1533687031">
    <w:abstractNumId w:val="9"/>
  </w:num>
  <w:num w:numId="11" w16cid:durableId="431052891">
    <w:abstractNumId w:val="15"/>
  </w:num>
  <w:num w:numId="12" w16cid:durableId="1387489652">
    <w:abstractNumId w:val="5"/>
  </w:num>
  <w:num w:numId="13" w16cid:durableId="1350108318">
    <w:abstractNumId w:val="3"/>
  </w:num>
  <w:num w:numId="14" w16cid:durableId="1428160658">
    <w:abstractNumId w:val="0"/>
  </w:num>
  <w:num w:numId="15" w16cid:durableId="459306619">
    <w:abstractNumId w:val="6"/>
  </w:num>
  <w:num w:numId="16" w16cid:durableId="797380856">
    <w:abstractNumId w:val="24"/>
  </w:num>
  <w:num w:numId="17" w16cid:durableId="636957221">
    <w:abstractNumId w:val="23"/>
  </w:num>
  <w:num w:numId="18" w16cid:durableId="1708211591">
    <w:abstractNumId w:val="16"/>
  </w:num>
  <w:num w:numId="19" w16cid:durableId="859898434">
    <w:abstractNumId w:val="7"/>
  </w:num>
  <w:num w:numId="20" w16cid:durableId="1631128315">
    <w:abstractNumId w:val="11"/>
  </w:num>
  <w:num w:numId="21" w16cid:durableId="742684552">
    <w:abstractNumId w:val="12"/>
  </w:num>
  <w:num w:numId="22" w16cid:durableId="261885301">
    <w:abstractNumId w:val="19"/>
  </w:num>
  <w:num w:numId="23" w16cid:durableId="607810424">
    <w:abstractNumId w:val="8"/>
  </w:num>
  <w:num w:numId="24" w16cid:durableId="1835954998">
    <w:abstractNumId w:val="21"/>
  </w:num>
  <w:num w:numId="25" w16cid:durableId="97059869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2F5"/>
    <w:rsid w:val="000024BF"/>
    <w:rsid w:val="00003E18"/>
    <w:rsid w:val="00005DA0"/>
    <w:rsid w:val="0000656F"/>
    <w:rsid w:val="00006F4C"/>
    <w:rsid w:val="000105B6"/>
    <w:rsid w:val="000151F5"/>
    <w:rsid w:val="00027B4F"/>
    <w:rsid w:val="0003071D"/>
    <w:rsid w:val="000307C3"/>
    <w:rsid w:val="000377C2"/>
    <w:rsid w:val="00051632"/>
    <w:rsid w:val="00062B4E"/>
    <w:rsid w:val="00064CC4"/>
    <w:rsid w:val="00080502"/>
    <w:rsid w:val="0009410C"/>
    <w:rsid w:val="000A501A"/>
    <w:rsid w:val="000B49AD"/>
    <w:rsid w:val="000C04D4"/>
    <w:rsid w:val="000C0B95"/>
    <w:rsid w:val="000C66F9"/>
    <w:rsid w:val="000C79CA"/>
    <w:rsid w:val="000D5392"/>
    <w:rsid w:val="000E683C"/>
    <w:rsid w:val="000E6B95"/>
    <w:rsid w:val="000F4795"/>
    <w:rsid w:val="00107D7D"/>
    <w:rsid w:val="00111355"/>
    <w:rsid w:val="00114099"/>
    <w:rsid w:val="001278EC"/>
    <w:rsid w:val="00134E29"/>
    <w:rsid w:val="00142E95"/>
    <w:rsid w:val="0014324D"/>
    <w:rsid w:val="00150BAE"/>
    <w:rsid w:val="00165C75"/>
    <w:rsid w:val="00173E12"/>
    <w:rsid w:val="00186942"/>
    <w:rsid w:val="001918A3"/>
    <w:rsid w:val="001C0080"/>
    <w:rsid w:val="001C0345"/>
    <w:rsid w:val="001C144F"/>
    <w:rsid w:val="001C263A"/>
    <w:rsid w:val="001C6465"/>
    <w:rsid w:val="001D1521"/>
    <w:rsid w:val="001D4018"/>
    <w:rsid w:val="001E2067"/>
    <w:rsid w:val="001E52BA"/>
    <w:rsid w:val="001F2E2D"/>
    <w:rsid w:val="00205330"/>
    <w:rsid w:val="002101B5"/>
    <w:rsid w:val="00213E48"/>
    <w:rsid w:val="00217715"/>
    <w:rsid w:val="0022118F"/>
    <w:rsid w:val="0023011E"/>
    <w:rsid w:val="00231FC6"/>
    <w:rsid w:val="00240C4E"/>
    <w:rsid w:val="00254C6F"/>
    <w:rsid w:val="00257022"/>
    <w:rsid w:val="00270178"/>
    <w:rsid w:val="0027188C"/>
    <w:rsid w:val="002A59D4"/>
    <w:rsid w:val="002A6DD7"/>
    <w:rsid w:val="002B702A"/>
    <w:rsid w:val="002C0A74"/>
    <w:rsid w:val="002C2825"/>
    <w:rsid w:val="002D0991"/>
    <w:rsid w:val="002D14DD"/>
    <w:rsid w:val="002D3735"/>
    <w:rsid w:val="002D52FB"/>
    <w:rsid w:val="002D7BD4"/>
    <w:rsid w:val="002E02F5"/>
    <w:rsid w:val="002F3CC0"/>
    <w:rsid w:val="00303441"/>
    <w:rsid w:val="003061E6"/>
    <w:rsid w:val="003110C7"/>
    <w:rsid w:val="00312D47"/>
    <w:rsid w:val="00313B56"/>
    <w:rsid w:val="00316493"/>
    <w:rsid w:val="003220D2"/>
    <w:rsid w:val="00327B5A"/>
    <w:rsid w:val="0036155B"/>
    <w:rsid w:val="00367F9B"/>
    <w:rsid w:val="00373075"/>
    <w:rsid w:val="00375F32"/>
    <w:rsid w:val="00376904"/>
    <w:rsid w:val="0038465A"/>
    <w:rsid w:val="00386A27"/>
    <w:rsid w:val="003908FB"/>
    <w:rsid w:val="003926CA"/>
    <w:rsid w:val="003B49A3"/>
    <w:rsid w:val="003B4F1F"/>
    <w:rsid w:val="003B5B88"/>
    <w:rsid w:val="003C4969"/>
    <w:rsid w:val="003D0250"/>
    <w:rsid w:val="003E3D10"/>
    <w:rsid w:val="003E67D0"/>
    <w:rsid w:val="003F4CA6"/>
    <w:rsid w:val="00402D3A"/>
    <w:rsid w:val="00402D73"/>
    <w:rsid w:val="00403FE6"/>
    <w:rsid w:val="004050CA"/>
    <w:rsid w:val="0040709F"/>
    <w:rsid w:val="00422E01"/>
    <w:rsid w:val="00427E03"/>
    <w:rsid w:val="00430DD3"/>
    <w:rsid w:val="00432E1A"/>
    <w:rsid w:val="00434704"/>
    <w:rsid w:val="00436191"/>
    <w:rsid w:val="00436ECF"/>
    <w:rsid w:val="0043710B"/>
    <w:rsid w:val="0046638D"/>
    <w:rsid w:val="004827CA"/>
    <w:rsid w:val="004832C4"/>
    <w:rsid w:val="00484783"/>
    <w:rsid w:val="004948BF"/>
    <w:rsid w:val="004A72D6"/>
    <w:rsid w:val="004B006F"/>
    <w:rsid w:val="004B1220"/>
    <w:rsid w:val="004B5B9F"/>
    <w:rsid w:val="004B716A"/>
    <w:rsid w:val="004F2978"/>
    <w:rsid w:val="004F4695"/>
    <w:rsid w:val="004F4F05"/>
    <w:rsid w:val="004F5973"/>
    <w:rsid w:val="00500888"/>
    <w:rsid w:val="00501AC9"/>
    <w:rsid w:val="005108C4"/>
    <w:rsid w:val="00514B1F"/>
    <w:rsid w:val="005153DB"/>
    <w:rsid w:val="005320D0"/>
    <w:rsid w:val="005339E4"/>
    <w:rsid w:val="00534C66"/>
    <w:rsid w:val="00545426"/>
    <w:rsid w:val="005574A9"/>
    <w:rsid w:val="00557AB5"/>
    <w:rsid w:val="0059268E"/>
    <w:rsid w:val="005A3887"/>
    <w:rsid w:val="005A4C91"/>
    <w:rsid w:val="005C07C9"/>
    <w:rsid w:val="005C1B6D"/>
    <w:rsid w:val="005D5AA0"/>
    <w:rsid w:val="006020F6"/>
    <w:rsid w:val="00603260"/>
    <w:rsid w:val="006142F5"/>
    <w:rsid w:val="0061637F"/>
    <w:rsid w:val="00623060"/>
    <w:rsid w:val="00631394"/>
    <w:rsid w:val="00635C44"/>
    <w:rsid w:val="00637983"/>
    <w:rsid w:val="00653975"/>
    <w:rsid w:val="00654550"/>
    <w:rsid w:val="00656EEC"/>
    <w:rsid w:val="00666127"/>
    <w:rsid w:val="00671021"/>
    <w:rsid w:val="00671265"/>
    <w:rsid w:val="00672AEB"/>
    <w:rsid w:val="00675E13"/>
    <w:rsid w:val="00676FA4"/>
    <w:rsid w:val="0068396A"/>
    <w:rsid w:val="006A1315"/>
    <w:rsid w:val="006B2383"/>
    <w:rsid w:val="006C5A14"/>
    <w:rsid w:val="006C6577"/>
    <w:rsid w:val="006C7F20"/>
    <w:rsid w:val="006D0F58"/>
    <w:rsid w:val="006D47B0"/>
    <w:rsid w:val="006F6B5A"/>
    <w:rsid w:val="00710F53"/>
    <w:rsid w:val="00723C39"/>
    <w:rsid w:val="007274A4"/>
    <w:rsid w:val="00727504"/>
    <w:rsid w:val="00741A17"/>
    <w:rsid w:val="00745829"/>
    <w:rsid w:val="00746AEB"/>
    <w:rsid w:val="00752418"/>
    <w:rsid w:val="00752BB2"/>
    <w:rsid w:val="0076254F"/>
    <w:rsid w:val="0077170D"/>
    <w:rsid w:val="00772475"/>
    <w:rsid w:val="0077737C"/>
    <w:rsid w:val="00790A32"/>
    <w:rsid w:val="00794D40"/>
    <w:rsid w:val="007A0157"/>
    <w:rsid w:val="007A1BD7"/>
    <w:rsid w:val="007B169C"/>
    <w:rsid w:val="007C246D"/>
    <w:rsid w:val="007C3B96"/>
    <w:rsid w:val="007C4424"/>
    <w:rsid w:val="007C5526"/>
    <w:rsid w:val="007C612E"/>
    <w:rsid w:val="007D3946"/>
    <w:rsid w:val="007D4A7B"/>
    <w:rsid w:val="007D57F2"/>
    <w:rsid w:val="007D7513"/>
    <w:rsid w:val="007D77E1"/>
    <w:rsid w:val="007E3C26"/>
    <w:rsid w:val="007E5F7E"/>
    <w:rsid w:val="007F0EAF"/>
    <w:rsid w:val="00810CD2"/>
    <w:rsid w:val="00811237"/>
    <w:rsid w:val="00816E2E"/>
    <w:rsid w:val="00820633"/>
    <w:rsid w:val="00822CFD"/>
    <w:rsid w:val="00822E36"/>
    <w:rsid w:val="00835E50"/>
    <w:rsid w:val="00853724"/>
    <w:rsid w:val="00853944"/>
    <w:rsid w:val="00862476"/>
    <w:rsid w:val="008965A1"/>
    <w:rsid w:val="00896CC6"/>
    <w:rsid w:val="008A1F47"/>
    <w:rsid w:val="008A6827"/>
    <w:rsid w:val="008B3F3C"/>
    <w:rsid w:val="008C6BF3"/>
    <w:rsid w:val="008D3F35"/>
    <w:rsid w:val="008D7FC5"/>
    <w:rsid w:val="008F1BCB"/>
    <w:rsid w:val="008F58A4"/>
    <w:rsid w:val="00900775"/>
    <w:rsid w:val="00903978"/>
    <w:rsid w:val="0092455B"/>
    <w:rsid w:val="009258AC"/>
    <w:rsid w:val="00931116"/>
    <w:rsid w:val="0093351C"/>
    <w:rsid w:val="009469F7"/>
    <w:rsid w:val="00946F34"/>
    <w:rsid w:val="00947DAC"/>
    <w:rsid w:val="00954495"/>
    <w:rsid w:val="0097565C"/>
    <w:rsid w:val="00976B57"/>
    <w:rsid w:val="00983400"/>
    <w:rsid w:val="00983939"/>
    <w:rsid w:val="009926FB"/>
    <w:rsid w:val="009A7808"/>
    <w:rsid w:val="009B1996"/>
    <w:rsid w:val="009B34B4"/>
    <w:rsid w:val="009C195E"/>
    <w:rsid w:val="009C7A53"/>
    <w:rsid w:val="009D1E79"/>
    <w:rsid w:val="009D5EB6"/>
    <w:rsid w:val="009E0719"/>
    <w:rsid w:val="00A222F0"/>
    <w:rsid w:val="00A25AFC"/>
    <w:rsid w:val="00A26E7D"/>
    <w:rsid w:val="00A31C60"/>
    <w:rsid w:val="00A32560"/>
    <w:rsid w:val="00A34FB8"/>
    <w:rsid w:val="00A70FD2"/>
    <w:rsid w:val="00A905E7"/>
    <w:rsid w:val="00A95BB5"/>
    <w:rsid w:val="00A97302"/>
    <w:rsid w:val="00AA2978"/>
    <w:rsid w:val="00AB0E25"/>
    <w:rsid w:val="00AB3E46"/>
    <w:rsid w:val="00AB4368"/>
    <w:rsid w:val="00AC6636"/>
    <w:rsid w:val="00AE4ED0"/>
    <w:rsid w:val="00AE7C1B"/>
    <w:rsid w:val="00AF110F"/>
    <w:rsid w:val="00AF5696"/>
    <w:rsid w:val="00B062ED"/>
    <w:rsid w:val="00B104F0"/>
    <w:rsid w:val="00B146D3"/>
    <w:rsid w:val="00B319E4"/>
    <w:rsid w:val="00B3488B"/>
    <w:rsid w:val="00B36949"/>
    <w:rsid w:val="00B412FE"/>
    <w:rsid w:val="00B45371"/>
    <w:rsid w:val="00B4670B"/>
    <w:rsid w:val="00B542D4"/>
    <w:rsid w:val="00B60271"/>
    <w:rsid w:val="00B6143D"/>
    <w:rsid w:val="00B74860"/>
    <w:rsid w:val="00B85D8F"/>
    <w:rsid w:val="00B95BC5"/>
    <w:rsid w:val="00BA4E96"/>
    <w:rsid w:val="00BA6256"/>
    <w:rsid w:val="00BB1BCC"/>
    <w:rsid w:val="00BB213A"/>
    <w:rsid w:val="00BB28CB"/>
    <w:rsid w:val="00BB28FC"/>
    <w:rsid w:val="00BB5539"/>
    <w:rsid w:val="00BB6565"/>
    <w:rsid w:val="00BC0CB0"/>
    <w:rsid w:val="00BD4671"/>
    <w:rsid w:val="00BD6B0A"/>
    <w:rsid w:val="00BE719B"/>
    <w:rsid w:val="00C01622"/>
    <w:rsid w:val="00C04A2D"/>
    <w:rsid w:val="00C10D7D"/>
    <w:rsid w:val="00C13E20"/>
    <w:rsid w:val="00C33266"/>
    <w:rsid w:val="00C36449"/>
    <w:rsid w:val="00C40163"/>
    <w:rsid w:val="00C407B3"/>
    <w:rsid w:val="00C478DB"/>
    <w:rsid w:val="00C62F78"/>
    <w:rsid w:val="00C81247"/>
    <w:rsid w:val="00C819A6"/>
    <w:rsid w:val="00C935A1"/>
    <w:rsid w:val="00CA12E7"/>
    <w:rsid w:val="00CB0131"/>
    <w:rsid w:val="00CB4C64"/>
    <w:rsid w:val="00CC5331"/>
    <w:rsid w:val="00CD35AB"/>
    <w:rsid w:val="00CD6694"/>
    <w:rsid w:val="00CD694D"/>
    <w:rsid w:val="00CE4529"/>
    <w:rsid w:val="00CF1B95"/>
    <w:rsid w:val="00CF277E"/>
    <w:rsid w:val="00D002DF"/>
    <w:rsid w:val="00D01425"/>
    <w:rsid w:val="00D0751F"/>
    <w:rsid w:val="00D14152"/>
    <w:rsid w:val="00D14949"/>
    <w:rsid w:val="00D17DE3"/>
    <w:rsid w:val="00D24919"/>
    <w:rsid w:val="00D26A9E"/>
    <w:rsid w:val="00D33A3B"/>
    <w:rsid w:val="00D40DD6"/>
    <w:rsid w:val="00D42429"/>
    <w:rsid w:val="00D54194"/>
    <w:rsid w:val="00D56C95"/>
    <w:rsid w:val="00D86CFF"/>
    <w:rsid w:val="00DC686F"/>
    <w:rsid w:val="00DD2802"/>
    <w:rsid w:val="00DE6CDE"/>
    <w:rsid w:val="00DF6FC6"/>
    <w:rsid w:val="00DF70B0"/>
    <w:rsid w:val="00E009D0"/>
    <w:rsid w:val="00E17374"/>
    <w:rsid w:val="00E20E93"/>
    <w:rsid w:val="00E22FFF"/>
    <w:rsid w:val="00E4730B"/>
    <w:rsid w:val="00E55038"/>
    <w:rsid w:val="00E87DF9"/>
    <w:rsid w:val="00E90866"/>
    <w:rsid w:val="00E9212D"/>
    <w:rsid w:val="00EB105F"/>
    <w:rsid w:val="00EB5EE6"/>
    <w:rsid w:val="00EC1605"/>
    <w:rsid w:val="00EC1D67"/>
    <w:rsid w:val="00EC3836"/>
    <w:rsid w:val="00EC721D"/>
    <w:rsid w:val="00EE706C"/>
    <w:rsid w:val="00EF37D7"/>
    <w:rsid w:val="00F12B66"/>
    <w:rsid w:val="00F318D1"/>
    <w:rsid w:val="00F34C18"/>
    <w:rsid w:val="00F3506C"/>
    <w:rsid w:val="00F455CA"/>
    <w:rsid w:val="00F50D40"/>
    <w:rsid w:val="00F66B38"/>
    <w:rsid w:val="00F675DB"/>
    <w:rsid w:val="00F7250B"/>
    <w:rsid w:val="00F77A5C"/>
    <w:rsid w:val="00FC1E80"/>
    <w:rsid w:val="00FC603F"/>
    <w:rsid w:val="00FC6CD4"/>
    <w:rsid w:val="00FC7A35"/>
    <w:rsid w:val="00FD73AE"/>
    <w:rsid w:val="00FE61A3"/>
    <w:rsid w:val="00FE7091"/>
    <w:rsid w:val="00FF5090"/>
    <w:rsid w:val="00FF664C"/>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3A6ED98"/>
  <w15:chartTrackingRefBased/>
  <w15:docId w15:val="{5820A1E7-9F55-47D1-A062-C267EE03B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7504"/>
    <w:pPr>
      <w:spacing w:line="360" w:lineRule="auto"/>
    </w:pPr>
    <w:rPr>
      <w:sz w:val="22"/>
      <w:lang w:eastAsia="el-GR"/>
    </w:rPr>
  </w:style>
  <w:style w:type="paragraph" w:styleId="1">
    <w:name w:val="heading 1"/>
    <w:basedOn w:val="a"/>
    <w:next w:val="a"/>
    <w:qFormat/>
    <w:pPr>
      <w:keepNext/>
      <w:spacing w:before="240" w:after="60"/>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720" w:right="-99" w:firstLine="414"/>
      <w:jc w:val="both"/>
    </w:pPr>
    <w:rPr>
      <w:sz w:val="24"/>
    </w:rPr>
  </w:style>
  <w:style w:type="paragraph" w:styleId="a4">
    <w:name w:val="Title"/>
    <w:basedOn w:val="a"/>
    <w:link w:val="Char"/>
    <w:qFormat/>
    <w:pPr>
      <w:tabs>
        <w:tab w:val="left" w:pos="1134"/>
      </w:tabs>
      <w:ind w:left="567" w:right="-99"/>
      <w:jc w:val="center"/>
    </w:pPr>
    <w:rPr>
      <w:b/>
      <w:bCs/>
      <w:sz w:val="24"/>
      <w:u w:val="single"/>
    </w:rPr>
  </w:style>
  <w:style w:type="paragraph" w:styleId="a5">
    <w:name w:val="header"/>
    <w:basedOn w:val="a"/>
    <w:link w:val="Char0"/>
    <w:uiPriority w:val="99"/>
    <w:unhideWhenUsed/>
    <w:rsid w:val="0076254F"/>
    <w:pPr>
      <w:tabs>
        <w:tab w:val="center" w:pos="4153"/>
        <w:tab w:val="right" w:pos="8306"/>
      </w:tabs>
    </w:pPr>
    <w:rPr>
      <w:lang w:val="x-none" w:eastAsia="x-none"/>
    </w:rPr>
  </w:style>
  <w:style w:type="character" w:customStyle="1" w:styleId="Char0">
    <w:name w:val="Κεφαλίδα Char"/>
    <w:link w:val="a5"/>
    <w:uiPriority w:val="99"/>
    <w:rsid w:val="0076254F"/>
    <w:rPr>
      <w:sz w:val="22"/>
    </w:rPr>
  </w:style>
  <w:style w:type="paragraph" w:styleId="a6">
    <w:name w:val="footer"/>
    <w:basedOn w:val="a"/>
    <w:link w:val="Char1"/>
    <w:uiPriority w:val="99"/>
    <w:unhideWhenUsed/>
    <w:rsid w:val="0076254F"/>
    <w:pPr>
      <w:tabs>
        <w:tab w:val="center" w:pos="4153"/>
        <w:tab w:val="right" w:pos="8306"/>
      </w:tabs>
    </w:pPr>
    <w:rPr>
      <w:lang w:val="x-none" w:eastAsia="x-none"/>
    </w:rPr>
  </w:style>
  <w:style w:type="character" w:customStyle="1" w:styleId="Char1">
    <w:name w:val="Υποσέλιδο Char"/>
    <w:link w:val="a6"/>
    <w:uiPriority w:val="99"/>
    <w:rsid w:val="0076254F"/>
    <w:rPr>
      <w:sz w:val="22"/>
    </w:rPr>
  </w:style>
  <w:style w:type="table" w:styleId="a7">
    <w:name w:val="Table Grid"/>
    <w:basedOn w:val="a1"/>
    <w:uiPriority w:val="59"/>
    <w:rsid w:val="003F4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uiPriority w:val="99"/>
    <w:unhideWhenUsed/>
    <w:rsid w:val="00903978"/>
    <w:rPr>
      <w:color w:val="0563C1"/>
      <w:u w:val="single"/>
    </w:rPr>
  </w:style>
  <w:style w:type="character" w:styleId="a8">
    <w:name w:val="Unresolved Mention"/>
    <w:uiPriority w:val="99"/>
    <w:semiHidden/>
    <w:unhideWhenUsed/>
    <w:rsid w:val="0022118F"/>
    <w:rPr>
      <w:color w:val="605E5C"/>
      <w:shd w:val="clear" w:color="auto" w:fill="E1DFDD"/>
    </w:rPr>
  </w:style>
  <w:style w:type="paragraph" w:customStyle="1" w:styleId="10">
    <w:name w:val="Παράγραφος λίστας1"/>
    <w:basedOn w:val="a"/>
    <w:rsid w:val="00BA4E96"/>
    <w:pPr>
      <w:spacing w:after="160" w:line="259" w:lineRule="auto"/>
      <w:ind w:left="720"/>
      <w:contextualSpacing/>
    </w:pPr>
    <w:rPr>
      <w:rFonts w:ascii="Calibri" w:hAnsi="Calibri"/>
      <w:szCs w:val="22"/>
      <w:lang w:eastAsia="en-US"/>
    </w:rPr>
  </w:style>
  <w:style w:type="character" w:styleId="a9">
    <w:name w:val="page number"/>
    <w:basedOn w:val="a0"/>
    <w:rsid w:val="005339E4"/>
  </w:style>
  <w:style w:type="paragraph" w:styleId="aa">
    <w:name w:val="List Paragraph"/>
    <w:aliases w:val="Γράφημα,Bullet2,Bullet21,Bullet22,Bullet23,Bullet211,Bullet24,Bullet25,Bullet26,Bullet27,bl11,Bullet212,Bullet28,bl12,Bullet213,Bullet29,bl13,Bullet214,Bullet210,Bullet215,Bullet216,bl14,Bullet221,bl1,Bulleted List 1,FooterText,λ1"/>
    <w:basedOn w:val="a"/>
    <w:link w:val="Char2"/>
    <w:uiPriority w:val="34"/>
    <w:qFormat/>
    <w:rsid w:val="00C407B3"/>
    <w:pPr>
      <w:spacing w:before="120" w:after="120" w:line="320" w:lineRule="atLeast"/>
      <w:ind w:left="720"/>
      <w:jc w:val="both"/>
    </w:pPr>
    <w:rPr>
      <w:rFonts w:ascii="Verdana" w:hAnsi="Verdana"/>
      <w:sz w:val="20"/>
      <w:szCs w:val="24"/>
      <w:lang w:val="en-US" w:eastAsia="en-US"/>
    </w:rPr>
  </w:style>
  <w:style w:type="character" w:customStyle="1" w:styleId="Char2">
    <w:name w:val="Παράγραφος λίστας Char"/>
    <w:aliases w:val="Γράφημα Char,Bullet2 Char,Bullet21 Char,Bullet22 Char,Bullet23 Char,Bullet211 Char,Bullet24 Char,Bullet25 Char,Bullet26 Char,Bullet27 Char,bl11 Char,Bullet212 Char,Bullet28 Char,bl12 Char,Bullet213 Char,Bullet29 Char,bl13 Char"/>
    <w:link w:val="aa"/>
    <w:uiPriority w:val="34"/>
    <w:locked/>
    <w:rsid w:val="00B146D3"/>
    <w:rPr>
      <w:rFonts w:ascii="Verdana" w:hAnsi="Verdana"/>
      <w:szCs w:val="24"/>
      <w:lang w:val="en-US" w:eastAsia="en-US"/>
    </w:rPr>
  </w:style>
  <w:style w:type="character" w:customStyle="1" w:styleId="Char">
    <w:name w:val="Τίτλος Char"/>
    <w:basedOn w:val="a0"/>
    <w:link w:val="a4"/>
    <w:rsid w:val="00727504"/>
    <w:rPr>
      <w:b/>
      <w:bCs/>
      <w:sz w:val="24"/>
      <w:u w:val="single"/>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7213">
      <w:bodyDiv w:val="1"/>
      <w:marLeft w:val="0"/>
      <w:marRight w:val="0"/>
      <w:marTop w:val="0"/>
      <w:marBottom w:val="0"/>
      <w:divBdr>
        <w:top w:val="none" w:sz="0" w:space="0" w:color="auto"/>
        <w:left w:val="none" w:sz="0" w:space="0" w:color="auto"/>
        <w:bottom w:val="none" w:sz="0" w:space="0" w:color="auto"/>
        <w:right w:val="none" w:sz="0" w:space="0" w:color="auto"/>
      </w:divBdr>
    </w:div>
    <w:div w:id="1428699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tticalag.g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tticalag.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1A69F-F1CD-4771-99FE-47DE8D63F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1397</Words>
  <Characters>10046</Characters>
  <Application>Microsoft Office Word</Application>
  <DocSecurity>0</DocSecurity>
  <Lines>83</Lines>
  <Paragraphs>22</Paragraphs>
  <ScaleCrop>false</ScaleCrop>
  <HeadingPairs>
    <vt:vector size="2" baseType="variant">
      <vt:variant>
        <vt:lpstr>Τίτλος</vt:lpstr>
      </vt:variant>
      <vt:variant>
        <vt:i4>1</vt:i4>
      </vt:variant>
    </vt:vector>
  </HeadingPairs>
  <TitlesOfParts>
    <vt:vector size="1" baseType="lpstr">
      <vt:lpstr/>
    </vt:vector>
  </TitlesOfParts>
  <Company>ΑΝΑΠΤΥΞΙΑΚΗ ΕΤΑΙΡΕΙΑ Α.Ε.</Company>
  <LinksUpToDate>false</LinksUpToDate>
  <CharactersWithSpaces>11421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ΠΑΡΝΩΝΑΣ</dc:creator>
  <cp:keywords/>
  <cp:lastModifiedBy>xristina kalatha</cp:lastModifiedBy>
  <cp:revision>3</cp:revision>
  <cp:lastPrinted>2025-06-05T07:30:00Z</cp:lastPrinted>
  <dcterms:created xsi:type="dcterms:W3CDTF">2025-06-11T13:27:00Z</dcterms:created>
  <dcterms:modified xsi:type="dcterms:W3CDTF">2025-06-11T13:34:00Z</dcterms:modified>
</cp:coreProperties>
</file>